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1CF87" w14:textId="5BEA86EC" w:rsidR="00B91EFE" w:rsidRDefault="00B91EFE" w:rsidP="00B91EFE">
      <w:pPr>
        <w:widowControl w:val="0"/>
        <w:pBdr>
          <w:top w:val="nil"/>
          <w:left w:val="nil"/>
          <w:bottom w:val="nil"/>
          <w:right w:val="nil"/>
          <w:between w:val="nil"/>
        </w:pBdr>
        <w:spacing w:line="240" w:lineRule="auto"/>
        <w:ind w:left="1440" w:right="4548"/>
        <w:jc w:val="right"/>
        <w:rPr>
          <w:rFonts w:ascii="Times New Roman" w:eastAsia="Times New Roman" w:hAnsi="Times New Roman" w:cs="Times New Roman"/>
          <w:b/>
          <w:bCs/>
          <w:color w:val="00000A"/>
          <w:sz w:val="23"/>
          <w:szCs w:val="23"/>
        </w:rPr>
      </w:pPr>
      <w:r>
        <w:rPr>
          <w:noProof/>
        </w:rPr>
        <w:drawing>
          <wp:anchor distT="0" distB="0" distL="114300" distR="114300" simplePos="0" relativeHeight="251660288" behindDoc="0" locked="0" layoutInCell="1" allowOverlap="1" wp14:anchorId="4E951A86" wp14:editId="142B61A4">
            <wp:simplePos x="0" y="0"/>
            <wp:positionH relativeFrom="margin">
              <wp:posOffset>5161280</wp:posOffset>
            </wp:positionH>
            <wp:positionV relativeFrom="paragraph">
              <wp:posOffset>0</wp:posOffset>
            </wp:positionV>
            <wp:extent cx="1073150" cy="1066800"/>
            <wp:effectExtent l="0" t="0" r="0" b="0"/>
            <wp:wrapThrough wrapText="bothSides">
              <wp:wrapPolygon edited="0">
                <wp:start x="0" y="0"/>
                <wp:lineTo x="0" y="21214"/>
                <wp:lineTo x="21089" y="21214"/>
                <wp:lineTo x="21089" y="0"/>
                <wp:lineTo x="0" y="0"/>
              </wp:wrapPolygon>
            </wp:wrapThrough>
            <wp:docPr id="58480492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19050" distB="19050" distL="19050" distR="19050" simplePos="0" relativeHeight="251659264" behindDoc="0" locked="0" layoutInCell="1" hidden="0" allowOverlap="1" wp14:anchorId="67B12C3D" wp14:editId="067F6B95">
            <wp:simplePos x="0" y="0"/>
            <wp:positionH relativeFrom="margin">
              <wp:align>left</wp:align>
            </wp:positionH>
            <wp:positionV relativeFrom="paragraph">
              <wp:posOffset>0</wp:posOffset>
            </wp:positionV>
            <wp:extent cx="1200150" cy="1066800"/>
            <wp:effectExtent l="0" t="0" r="0" b="0"/>
            <wp:wrapSquare wrapText="right" distT="19050" distB="19050" distL="19050" distR="1905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200150" cy="1066800"/>
                    </a:xfrm>
                    <a:prstGeom prst="rect">
                      <a:avLst/>
                    </a:prstGeom>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bCs/>
          <w:color w:val="00000A"/>
          <w:sz w:val="23"/>
          <w:szCs w:val="23"/>
        </w:rPr>
        <w:t xml:space="preserve">I.V.G.T SRL </w:t>
      </w:r>
    </w:p>
    <w:p w14:paraId="3EE33214" w14:textId="017D3EBF" w:rsidR="00B91EFE" w:rsidRDefault="00B91EFE" w:rsidP="00B91EFE">
      <w:pPr>
        <w:widowControl w:val="0"/>
        <w:pBdr>
          <w:top w:val="nil"/>
          <w:left w:val="nil"/>
          <w:bottom w:val="nil"/>
          <w:right w:val="nil"/>
          <w:between w:val="nil"/>
        </w:pBdr>
        <w:spacing w:line="240" w:lineRule="auto"/>
        <w:ind w:left="1440" w:right="2705"/>
        <w:jc w:val="center"/>
        <w:rPr>
          <w:rFonts w:ascii="Times New Roman" w:eastAsia="Times New Roman" w:hAnsi="Times New Roman" w:cs="Times New Roman"/>
          <w:b/>
          <w:bCs/>
          <w:color w:val="00000A"/>
          <w:sz w:val="23"/>
          <w:szCs w:val="23"/>
        </w:rPr>
      </w:pPr>
      <w:r>
        <w:rPr>
          <w:rFonts w:ascii="Times New Roman" w:eastAsia="Times New Roman" w:hAnsi="Times New Roman" w:cs="Times New Roman"/>
          <w:b/>
          <w:bCs/>
          <w:color w:val="00000A"/>
          <w:sz w:val="23"/>
          <w:szCs w:val="23"/>
        </w:rPr>
        <w:t xml:space="preserve">ISTITUTO VENDITE GIUDIZIARE DEL TRENTINO </w:t>
      </w:r>
    </w:p>
    <w:p w14:paraId="2D050069" w14:textId="77777777" w:rsidR="00B91EFE" w:rsidRDefault="00B91EFE" w:rsidP="00B91EFE">
      <w:pPr>
        <w:widowControl w:val="0"/>
        <w:pBdr>
          <w:top w:val="nil"/>
          <w:left w:val="nil"/>
          <w:bottom w:val="nil"/>
          <w:right w:val="nil"/>
          <w:between w:val="nil"/>
        </w:pBdr>
        <w:spacing w:line="240" w:lineRule="auto"/>
        <w:ind w:left="1440" w:right="4004"/>
        <w:jc w:val="right"/>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sede operativa: Via Fersina 12/a,  </w:t>
      </w:r>
    </w:p>
    <w:p w14:paraId="33ED7923" w14:textId="77777777" w:rsidR="00B91EFE" w:rsidRDefault="00B91EFE" w:rsidP="00B91EFE">
      <w:pPr>
        <w:widowControl w:val="0"/>
        <w:pBdr>
          <w:top w:val="nil"/>
          <w:left w:val="nil"/>
          <w:bottom w:val="nil"/>
          <w:right w:val="nil"/>
          <w:between w:val="nil"/>
        </w:pBdr>
        <w:spacing w:line="240" w:lineRule="auto"/>
        <w:ind w:right="4514"/>
        <w:jc w:val="right"/>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tel. 0461/923082  </w:t>
      </w:r>
    </w:p>
    <w:p w14:paraId="384D0803" w14:textId="07909FDB" w:rsidR="00B91EFE" w:rsidRDefault="00B91EFE" w:rsidP="00B91EFE">
      <w:pPr>
        <w:widowControl w:val="0"/>
        <w:pBdr>
          <w:top w:val="nil"/>
          <w:left w:val="nil"/>
          <w:bottom w:val="nil"/>
          <w:right w:val="nil"/>
          <w:between w:val="nil"/>
        </w:pBdr>
        <w:spacing w:line="240" w:lineRule="auto"/>
        <w:ind w:right="4298"/>
        <w:jc w:val="right"/>
        <w:rPr>
          <w:rFonts w:ascii="Times New Roman" w:eastAsia="Times New Roman" w:hAnsi="Times New Roman" w:cs="Times New Roman"/>
          <w:color w:val="00000A"/>
          <w:sz w:val="18"/>
          <w:szCs w:val="18"/>
        </w:rPr>
      </w:pPr>
      <w:r>
        <w:rPr>
          <w:rFonts w:ascii="Times New Roman" w:eastAsia="Times New Roman" w:hAnsi="Times New Roman" w:cs="Times New Roman"/>
          <w:color w:val="00000A"/>
          <w:sz w:val="18"/>
          <w:szCs w:val="18"/>
        </w:rPr>
        <w:t xml:space="preserve">c.f. e piva 02239880228 </w:t>
      </w:r>
    </w:p>
    <w:p w14:paraId="64A0C076" w14:textId="77777777" w:rsidR="00B91EFE" w:rsidRPr="00B91EFE" w:rsidRDefault="00B91EFE" w:rsidP="00B91EFE">
      <w:pPr>
        <w:widowControl w:val="0"/>
        <w:pBdr>
          <w:top w:val="nil"/>
          <w:left w:val="nil"/>
          <w:bottom w:val="nil"/>
          <w:right w:val="nil"/>
          <w:between w:val="nil"/>
        </w:pBdr>
        <w:spacing w:line="240" w:lineRule="auto"/>
        <w:ind w:right="4298"/>
        <w:jc w:val="right"/>
        <w:rPr>
          <w:rFonts w:ascii="Times New Roman" w:eastAsia="Times New Roman" w:hAnsi="Times New Roman" w:cs="Times New Roman"/>
          <w:color w:val="00000A"/>
          <w:sz w:val="18"/>
          <w:szCs w:val="18"/>
        </w:rPr>
      </w:pPr>
      <w:hyperlink r:id="rId8" w:history="1">
        <w:r w:rsidRPr="00B91EFE">
          <w:rPr>
            <w:rStyle w:val="Collegamentoipertestuale"/>
            <w:rFonts w:ascii="Times New Roman" w:eastAsia="Times New Roman" w:hAnsi="Times New Roman" w:cs="Times New Roman"/>
            <w:sz w:val="18"/>
            <w:szCs w:val="18"/>
          </w:rPr>
          <w:t>ivgtrento@gmail.com</w:t>
        </w:r>
      </w:hyperlink>
    </w:p>
    <w:p w14:paraId="1AB86E68" w14:textId="02576F04" w:rsidR="00B91EFE" w:rsidRDefault="00B91EFE" w:rsidP="00B91EFE">
      <w:pPr>
        <w:widowControl w:val="0"/>
        <w:pBdr>
          <w:top w:val="nil"/>
          <w:left w:val="nil"/>
          <w:bottom w:val="nil"/>
          <w:right w:val="nil"/>
          <w:between w:val="nil"/>
        </w:pBdr>
        <w:spacing w:line="240" w:lineRule="auto"/>
        <w:ind w:right="3059"/>
        <w:jc w:val="center"/>
        <w:rPr>
          <w:rFonts w:ascii="Times New Roman" w:eastAsia="Times New Roman" w:hAnsi="Times New Roman" w:cs="Times New Roman"/>
          <w:color w:val="0000FF"/>
          <w:sz w:val="18"/>
          <w:szCs w:val="18"/>
        </w:rPr>
      </w:pPr>
      <w:r>
        <w:rPr>
          <w:rFonts w:ascii="Times New Roman" w:eastAsia="Times New Roman" w:hAnsi="Times New Roman" w:cs="Times New Roman"/>
          <w:color w:val="0000FF"/>
          <w:sz w:val="18"/>
          <w:szCs w:val="18"/>
        </w:rPr>
        <w:t xml:space="preserve">           ivgtrento@associazioneivg.legalmail.it</w:t>
      </w:r>
    </w:p>
    <w:p w14:paraId="6DF6292B" w14:textId="77777777" w:rsidR="00B91EFE" w:rsidRDefault="00B91EFE" w:rsidP="00B91EFE">
      <w:pPr>
        <w:widowControl w:val="0"/>
        <w:pBdr>
          <w:top w:val="nil"/>
          <w:left w:val="nil"/>
          <w:bottom w:val="nil"/>
          <w:right w:val="nil"/>
          <w:between w:val="nil"/>
        </w:pBdr>
        <w:spacing w:line="240" w:lineRule="auto"/>
        <w:ind w:right="4298"/>
        <w:jc w:val="center"/>
        <w:rPr>
          <w:rFonts w:ascii="Times New Roman" w:eastAsia="Times New Roman" w:hAnsi="Times New Roman" w:cs="Times New Roman"/>
          <w:color w:val="00000A"/>
          <w:sz w:val="18"/>
          <w:szCs w:val="18"/>
        </w:rPr>
      </w:pPr>
    </w:p>
    <w:p w14:paraId="4411A996" w14:textId="77777777" w:rsidR="00B91EFE" w:rsidRDefault="00B91EFE" w:rsidP="00E531D8">
      <w:pPr>
        <w:widowControl w:val="0"/>
        <w:pBdr>
          <w:top w:val="nil"/>
          <w:left w:val="nil"/>
          <w:bottom w:val="nil"/>
          <w:right w:val="nil"/>
          <w:between w:val="nil"/>
        </w:pBdr>
        <w:spacing w:before="888" w:line="240" w:lineRule="auto"/>
        <w:ind w:right="3937"/>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Tribunale di TRENTO </w:t>
      </w:r>
    </w:p>
    <w:p w14:paraId="74A3AD7D" w14:textId="77777777" w:rsidR="00B91EFE" w:rsidRDefault="00B91EFE" w:rsidP="00B91EFE">
      <w:pPr>
        <w:widowControl w:val="0"/>
        <w:pBdr>
          <w:top w:val="nil"/>
          <w:left w:val="nil"/>
          <w:bottom w:val="nil"/>
          <w:right w:val="nil"/>
          <w:between w:val="nil"/>
        </w:pBdr>
        <w:spacing w:line="240" w:lineRule="auto"/>
        <w:ind w:right="3013"/>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Sezione PROCEDURE CONCORSUALI </w:t>
      </w:r>
    </w:p>
    <w:p w14:paraId="464397FC" w14:textId="77777777" w:rsidR="00B91EFE" w:rsidRDefault="00B91EFE" w:rsidP="00B91EFE">
      <w:pPr>
        <w:widowControl w:val="0"/>
        <w:pBdr>
          <w:top w:val="nil"/>
          <w:left w:val="nil"/>
          <w:bottom w:val="nil"/>
          <w:right w:val="nil"/>
          <w:between w:val="nil"/>
        </w:pBdr>
        <w:spacing w:before="658" w:line="240" w:lineRule="auto"/>
        <w:ind w:right="2126"/>
        <w:jc w:val="right"/>
        <w:rPr>
          <w:rFonts w:ascii="Times New Roman" w:eastAsia="Times New Roman" w:hAnsi="Times New Roman" w:cs="Times New Roman"/>
          <w:b/>
          <w:bCs/>
          <w:color w:val="000000"/>
          <w:sz w:val="31"/>
          <w:szCs w:val="31"/>
        </w:rPr>
      </w:pPr>
      <w:r>
        <w:rPr>
          <w:rFonts w:ascii="Times New Roman" w:eastAsia="Times New Roman" w:hAnsi="Times New Roman" w:cs="Times New Roman"/>
          <w:b/>
          <w:bCs/>
          <w:color w:val="000000"/>
          <w:sz w:val="31"/>
          <w:szCs w:val="31"/>
        </w:rPr>
        <w:t xml:space="preserve">LIQUIDAZIONE GIUDIZIALE N. 31/2025 </w:t>
      </w:r>
    </w:p>
    <w:p w14:paraId="2A2A76E4" w14:textId="77777777" w:rsidR="00B91EFE" w:rsidRDefault="00B91EFE" w:rsidP="00B91EFE">
      <w:pPr>
        <w:widowControl w:val="0"/>
        <w:pBdr>
          <w:top w:val="nil"/>
          <w:left w:val="nil"/>
          <w:bottom w:val="nil"/>
          <w:right w:val="nil"/>
          <w:between w:val="nil"/>
        </w:pBdr>
        <w:spacing w:before="189" w:line="240" w:lineRule="auto"/>
        <w:ind w:right="2408"/>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GIUDICE DELEGATO: Dott. BENEDETTO SIEFF </w:t>
      </w:r>
    </w:p>
    <w:p w14:paraId="3A1FC239" w14:textId="77777777" w:rsidR="00B91EFE" w:rsidRDefault="00B91EFE" w:rsidP="00B91EFE">
      <w:pPr>
        <w:widowControl w:val="0"/>
        <w:pBdr>
          <w:top w:val="nil"/>
          <w:left w:val="nil"/>
          <w:bottom w:val="nil"/>
          <w:right w:val="nil"/>
          <w:between w:val="nil"/>
        </w:pBdr>
        <w:spacing w:before="178" w:line="240" w:lineRule="auto"/>
        <w:ind w:right="2806"/>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LIQUIDATORE: Dott.ssa Patrizia Gentil </w:t>
      </w:r>
    </w:p>
    <w:p w14:paraId="6F6AE3CA" w14:textId="77777777" w:rsidR="00B91EFE" w:rsidRDefault="00B91EFE" w:rsidP="00B91EFE">
      <w:pPr>
        <w:widowControl w:val="0"/>
        <w:pBdr>
          <w:top w:val="nil"/>
          <w:left w:val="nil"/>
          <w:bottom w:val="nil"/>
          <w:right w:val="nil"/>
          <w:between w:val="nil"/>
        </w:pBdr>
        <w:spacing w:before="178" w:line="240" w:lineRule="auto"/>
        <w:ind w:right="2662"/>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DELEGATO ALLA VENDITA: IVG TRENTO </w:t>
      </w:r>
    </w:p>
    <w:p w14:paraId="72B1A97A" w14:textId="77777777" w:rsidR="00B91EFE" w:rsidRDefault="00B91EFE" w:rsidP="00B91EFE">
      <w:pPr>
        <w:widowControl w:val="0"/>
        <w:pBdr>
          <w:top w:val="nil"/>
          <w:left w:val="nil"/>
          <w:bottom w:val="nil"/>
          <w:right w:val="nil"/>
          <w:between w:val="nil"/>
        </w:pBdr>
        <w:spacing w:before="634" w:line="240" w:lineRule="auto"/>
        <w:ind w:right="4579"/>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p>
    <w:p w14:paraId="0B17F187" w14:textId="77777777" w:rsidR="00B91EFE" w:rsidRDefault="00B91EFE" w:rsidP="00B91EFE">
      <w:pPr>
        <w:widowControl w:val="0"/>
        <w:pBdr>
          <w:top w:val="nil"/>
          <w:left w:val="nil"/>
          <w:bottom w:val="nil"/>
          <w:right w:val="nil"/>
          <w:between w:val="nil"/>
        </w:pBdr>
        <w:spacing w:before="780" w:line="240" w:lineRule="auto"/>
        <w:ind w:right="3211"/>
        <w:jc w:val="right"/>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AVVISO DI VENDITA</w:t>
      </w:r>
    </w:p>
    <w:p w14:paraId="30998928" w14:textId="77777777" w:rsidR="00B91EFE" w:rsidRDefault="00B91EFE" w:rsidP="00B91EFE">
      <w:pPr>
        <w:widowControl w:val="0"/>
        <w:pBdr>
          <w:top w:val="nil"/>
          <w:left w:val="nil"/>
          <w:bottom w:val="nil"/>
          <w:right w:val="nil"/>
          <w:between w:val="nil"/>
        </w:pBdr>
        <w:spacing w:before="192" w:line="240" w:lineRule="auto"/>
        <w:ind w:right="4027"/>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SINCRONA MISTA</w:t>
      </w:r>
    </w:p>
    <w:p w14:paraId="5CD48B14" w14:textId="76CED019" w:rsidR="00B31534" w:rsidRPr="00B31534" w:rsidRDefault="008C5C6E" w:rsidP="00B31534">
      <w:pPr>
        <w:widowControl w:val="0"/>
        <w:pBdr>
          <w:top w:val="nil"/>
          <w:left w:val="nil"/>
          <w:bottom w:val="nil"/>
          <w:right w:val="nil"/>
          <w:between w:val="nil"/>
        </w:pBdr>
        <w:spacing w:before="634"/>
        <w:ind w:right="239"/>
        <w:jc w:val="both"/>
        <w:rPr>
          <w:rFonts w:ascii="Times New Roman" w:eastAsia="Times New Roman" w:hAnsi="Times New Roman" w:cs="Times New Roman"/>
          <w:b/>
          <w:bCs/>
          <w:color w:val="000000"/>
          <w:sz w:val="24"/>
          <w:szCs w:val="24"/>
        </w:rPr>
      </w:pPr>
      <w:r w:rsidRPr="008C5C6E">
        <w:rPr>
          <w:rFonts w:ascii="Times New Roman" w:eastAsia="Times New Roman" w:hAnsi="Times New Roman" w:cs="Times New Roman"/>
          <w:color w:val="000000"/>
          <w:sz w:val="24"/>
          <w:szCs w:val="24"/>
        </w:rPr>
        <w:t>La sottoscritta Dottoressa Patrizia Gentil della Liquidazione Giudiziale n.31/2025, attraverso il delegato Istituto Vendite Giudiziarie del Trentino (in sigla IVGT S.r.l.), avvisa che si procederà alla vendita dei seguenti beni</w:t>
      </w:r>
      <w:r w:rsidR="00B91EFE">
        <w:rPr>
          <w:rFonts w:ascii="Times New Roman" w:eastAsia="Times New Roman" w:hAnsi="Times New Roman" w:cs="Times New Roman"/>
          <w:color w:val="000000"/>
          <w:sz w:val="24"/>
          <w:szCs w:val="24"/>
        </w:rPr>
        <w:t xml:space="preserve">: </w:t>
      </w:r>
      <w:r w:rsidR="00B31534" w:rsidRPr="00B31534">
        <w:rPr>
          <w:rFonts w:ascii="Times New Roman" w:eastAsia="Times New Roman" w:hAnsi="Times New Roman" w:cs="Times New Roman"/>
          <w:b/>
          <w:bCs/>
          <w:color w:val="000000"/>
          <w:sz w:val="24"/>
          <w:szCs w:val="24"/>
        </w:rPr>
        <w:t>LOTTO 3</w:t>
      </w:r>
      <w:r w:rsidR="00592BF8">
        <w:rPr>
          <w:rFonts w:ascii="Times New Roman" w:eastAsia="Times New Roman" w:hAnsi="Times New Roman" w:cs="Times New Roman"/>
          <w:b/>
          <w:bCs/>
          <w:color w:val="000000"/>
          <w:sz w:val="24"/>
          <w:szCs w:val="24"/>
        </w:rPr>
        <w:t>)</w:t>
      </w:r>
      <w:r w:rsidR="00B31534" w:rsidRPr="00B31534">
        <w:rPr>
          <w:rFonts w:ascii="Times New Roman" w:eastAsia="Times New Roman" w:hAnsi="Times New Roman" w:cs="Times New Roman"/>
          <w:b/>
          <w:bCs/>
          <w:color w:val="000000"/>
          <w:sz w:val="24"/>
          <w:szCs w:val="24"/>
        </w:rPr>
        <w:t xml:space="preserve"> COMPOSTO DA DISBRIGO A PIANO INTERRATO DELLA SUPERFICIE DI CIRCA 3 MQ ED UNA STRADA DI ACCESSO DELLA SUPERFICIE CATASTALE DI 612 MQ sita in Via </w:t>
      </w:r>
      <w:proofErr w:type="spellStart"/>
      <w:r w:rsidR="00B31534" w:rsidRPr="00B31534">
        <w:rPr>
          <w:rFonts w:ascii="Times New Roman" w:eastAsia="Times New Roman" w:hAnsi="Times New Roman" w:cs="Times New Roman"/>
          <w:b/>
          <w:bCs/>
          <w:color w:val="000000"/>
          <w:sz w:val="24"/>
          <w:szCs w:val="24"/>
        </w:rPr>
        <w:t>Liverone</w:t>
      </w:r>
      <w:proofErr w:type="spellEnd"/>
      <w:r w:rsidR="00B31534" w:rsidRPr="00B31534">
        <w:rPr>
          <w:rFonts w:ascii="Times New Roman" w:eastAsia="Times New Roman" w:hAnsi="Times New Roman" w:cs="Times New Roman"/>
          <w:b/>
          <w:bCs/>
          <w:color w:val="000000"/>
          <w:sz w:val="24"/>
          <w:szCs w:val="24"/>
        </w:rPr>
        <w:t xml:space="preserve">, 7 Borgo Valsugana (TN). </w:t>
      </w:r>
    </w:p>
    <w:p w14:paraId="141F3218" w14:textId="77777777" w:rsidR="00B91EFE" w:rsidRDefault="00B91EFE" w:rsidP="00B31534">
      <w:pPr>
        <w:widowControl w:val="0"/>
        <w:pBdr>
          <w:top w:val="nil"/>
          <w:left w:val="nil"/>
          <w:bottom w:val="nil"/>
          <w:right w:val="nil"/>
          <w:between w:val="nil"/>
        </w:pBdr>
        <w:spacing w:before="282"/>
        <w:ind w:right="4661"/>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AVVISA</w:t>
      </w:r>
    </w:p>
    <w:p w14:paraId="0BD1821D" w14:textId="77777777" w:rsidR="00B91EFE" w:rsidRDefault="00B91EFE" w:rsidP="00E531D8">
      <w:pPr>
        <w:widowControl w:val="0"/>
        <w:pBdr>
          <w:top w:val="nil"/>
          <w:left w:val="nil"/>
          <w:bottom w:val="nil"/>
          <w:right w:val="nil"/>
          <w:between w:val="nil"/>
        </w:pBdr>
        <w:spacing w:before="271"/>
        <w:ind w:right="243"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che il </w:t>
      </w:r>
      <w:r>
        <w:rPr>
          <w:rFonts w:ascii="Times New Roman" w:eastAsia="Times New Roman" w:hAnsi="Times New Roman" w:cs="Times New Roman"/>
          <w:b/>
          <w:bCs/>
          <w:color w:val="000000"/>
          <w:sz w:val="24"/>
          <w:szCs w:val="24"/>
        </w:rPr>
        <w:t xml:space="preserve">giorno 15 DICEMBRE 2026 alle ore 12.00 </w:t>
      </w:r>
      <w:r>
        <w:rPr>
          <w:rFonts w:ascii="Times New Roman" w:eastAsia="Times New Roman" w:hAnsi="Times New Roman" w:cs="Times New Roman"/>
          <w:color w:val="000000"/>
          <w:sz w:val="24"/>
          <w:szCs w:val="24"/>
        </w:rPr>
        <w:t xml:space="preserve">si darà luogo alla vendita dell’immobile sotto descritto, alle condizioni e modalità di seguito indicate. </w:t>
      </w:r>
    </w:p>
    <w:p w14:paraId="7F793945" w14:textId="77777777" w:rsidR="00B91EFE" w:rsidRDefault="00B91EFE" w:rsidP="00E531D8">
      <w:pPr>
        <w:widowControl w:val="0"/>
        <w:pBdr>
          <w:top w:val="nil"/>
          <w:left w:val="nil"/>
          <w:bottom w:val="nil"/>
          <w:right w:val="nil"/>
          <w:between w:val="nil"/>
        </w:pBdr>
        <w:spacing w:before="282"/>
        <w:ind w:right="4778"/>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FISSA</w:t>
      </w:r>
    </w:p>
    <w:p w14:paraId="05376AD2" w14:textId="07F61258" w:rsidR="00B91EFE" w:rsidRDefault="00B91EFE" w:rsidP="00E531D8">
      <w:pPr>
        <w:widowControl w:val="0"/>
        <w:pBdr>
          <w:top w:val="nil"/>
          <w:left w:val="nil"/>
          <w:bottom w:val="nil"/>
          <w:right w:val="nil"/>
          <w:between w:val="nil"/>
        </w:pBdr>
        <w:spacing w:before="271"/>
        <w:ind w:right="24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quale prezzo base di vendita le somme stabilite per il lotto come di seguito indicato, oltre IVA se e ove dovuta, con offerte in aumento non inferiori a quanto indicato di seguito. </w:t>
      </w:r>
    </w:p>
    <w:p w14:paraId="38727BF1" w14:textId="128175D2" w:rsidR="00E531D8" w:rsidRDefault="00E531D8" w:rsidP="00E531D8">
      <w:pPr>
        <w:widowControl w:val="0"/>
        <w:pBdr>
          <w:top w:val="nil"/>
          <w:left w:val="nil"/>
          <w:bottom w:val="nil"/>
          <w:right w:val="nil"/>
          <w:between w:val="nil"/>
        </w:pBdr>
        <w:ind w:right="2364"/>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 xml:space="preserve">DESCRIZIONE DEL LOTTO </w:t>
      </w:r>
      <w:r w:rsidR="00B31534">
        <w:rPr>
          <w:rFonts w:ascii="Times New Roman" w:eastAsia="Times New Roman" w:hAnsi="Times New Roman" w:cs="Times New Roman"/>
          <w:b/>
          <w:bCs/>
          <w:color w:val="000000"/>
          <w:sz w:val="24"/>
          <w:szCs w:val="24"/>
        </w:rPr>
        <w:t>3</w:t>
      </w:r>
      <w:r>
        <w:rPr>
          <w:rFonts w:ascii="Times New Roman" w:eastAsia="Times New Roman" w:hAnsi="Times New Roman" w:cs="Times New Roman"/>
          <w:b/>
          <w:bCs/>
          <w:color w:val="000000"/>
          <w:sz w:val="24"/>
          <w:szCs w:val="24"/>
        </w:rPr>
        <w:t xml:space="preserve"> POSTO IN VENDITA </w:t>
      </w:r>
    </w:p>
    <w:p w14:paraId="6B8E9EB5" w14:textId="77777777" w:rsidR="00240ECC" w:rsidRDefault="00240ECC" w:rsidP="00240ECC">
      <w:pPr>
        <w:widowControl w:val="0"/>
        <w:pBdr>
          <w:top w:val="nil"/>
          <w:left w:val="nil"/>
          <w:bottom w:val="nil"/>
          <w:right w:val="nil"/>
          <w:between w:val="nil"/>
        </w:pBdr>
        <w:jc w:val="both"/>
        <w:rPr>
          <w:rFonts w:ascii="Times New Roman" w:eastAsia="Times New Roman" w:hAnsi="Times New Roman" w:cs="Times New Roman"/>
          <w:b/>
          <w:bCs/>
          <w:color w:val="000000"/>
          <w:sz w:val="25"/>
          <w:szCs w:val="25"/>
        </w:rPr>
      </w:pPr>
    </w:p>
    <w:p w14:paraId="0BEF1FF5" w14:textId="46B2357B"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b/>
          <w:bCs/>
          <w:color w:val="000000"/>
          <w:sz w:val="25"/>
          <w:szCs w:val="25"/>
          <w:u w:val="single"/>
        </w:rPr>
        <w:t xml:space="preserve">Dalla perizia del CTU </w:t>
      </w:r>
      <w:proofErr w:type="spellStart"/>
      <w:r w:rsidRPr="00B31534">
        <w:rPr>
          <w:rFonts w:ascii="Times New Roman" w:eastAsia="Times New Roman" w:hAnsi="Times New Roman" w:cs="Times New Roman"/>
          <w:b/>
          <w:bCs/>
          <w:color w:val="000000"/>
          <w:sz w:val="25"/>
          <w:szCs w:val="25"/>
          <w:u w:val="single"/>
        </w:rPr>
        <w:t>dd</w:t>
      </w:r>
      <w:proofErr w:type="spellEnd"/>
      <w:r w:rsidRPr="00B31534">
        <w:rPr>
          <w:rFonts w:ascii="Times New Roman" w:eastAsia="Times New Roman" w:hAnsi="Times New Roman" w:cs="Times New Roman"/>
          <w:b/>
          <w:bCs/>
          <w:color w:val="000000"/>
          <w:sz w:val="25"/>
          <w:szCs w:val="25"/>
          <w:u w:val="single"/>
        </w:rPr>
        <w:t xml:space="preserve">. 10/07/2026, che qui deve intendersi richiamata e trascritta, </w:t>
      </w:r>
      <w:r w:rsidRPr="00B31534">
        <w:rPr>
          <w:rFonts w:ascii="Times New Roman" w:eastAsia="Times New Roman" w:hAnsi="Times New Roman" w:cs="Times New Roman"/>
          <w:b/>
          <w:bCs/>
          <w:color w:val="000000"/>
          <w:sz w:val="24"/>
          <w:szCs w:val="24"/>
          <w:u w:val="single"/>
        </w:rPr>
        <w:t>risulta</w:t>
      </w:r>
      <w:r w:rsidRPr="00B31534">
        <w:rPr>
          <w:rFonts w:ascii="Times New Roman" w:eastAsia="Times New Roman" w:hAnsi="Times New Roman" w:cs="Times New Roman"/>
          <w:color w:val="000000"/>
          <w:sz w:val="24"/>
          <w:szCs w:val="24"/>
        </w:rPr>
        <w:t xml:space="preserve">: DISBRIGO E STRADA DI ACCESSO sita in Via </w:t>
      </w:r>
      <w:proofErr w:type="spellStart"/>
      <w:r w:rsidRPr="00B31534">
        <w:rPr>
          <w:rFonts w:ascii="Times New Roman" w:eastAsia="Times New Roman" w:hAnsi="Times New Roman" w:cs="Times New Roman"/>
          <w:color w:val="000000"/>
          <w:sz w:val="24"/>
          <w:szCs w:val="24"/>
        </w:rPr>
        <w:t>Liverone</w:t>
      </w:r>
      <w:proofErr w:type="spellEnd"/>
      <w:r w:rsidRPr="00B31534">
        <w:rPr>
          <w:rFonts w:ascii="Times New Roman" w:eastAsia="Times New Roman" w:hAnsi="Times New Roman" w:cs="Times New Roman"/>
          <w:color w:val="000000"/>
          <w:sz w:val="24"/>
          <w:szCs w:val="24"/>
        </w:rPr>
        <w:t xml:space="preserve">, 7 Borgo Valsugana (TN). </w:t>
      </w:r>
    </w:p>
    <w:p w14:paraId="6FA9BB1D"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p>
    <w:p w14:paraId="02F5D98E" w14:textId="63A038AE"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color w:val="000000"/>
          <w:sz w:val="24"/>
          <w:szCs w:val="24"/>
        </w:rPr>
        <w:t xml:space="preserve">La </w:t>
      </w:r>
      <w:r w:rsidRPr="00B31534">
        <w:rPr>
          <w:rFonts w:ascii="Times New Roman" w:eastAsia="Times New Roman" w:hAnsi="Times New Roman" w:cs="Times New Roman"/>
          <w:b/>
          <w:bCs/>
          <w:color w:val="000000"/>
          <w:sz w:val="24"/>
          <w:szCs w:val="24"/>
        </w:rPr>
        <w:t>P.ED. 2418 è divisa in porzioni materiali e la P.M. 10</w:t>
      </w:r>
      <w:r w:rsidRPr="00B31534">
        <w:rPr>
          <w:rFonts w:ascii="Times New Roman" w:eastAsia="Times New Roman" w:hAnsi="Times New Roman" w:cs="Times New Roman"/>
          <w:color w:val="000000"/>
          <w:sz w:val="24"/>
          <w:szCs w:val="24"/>
        </w:rPr>
        <w:t xml:space="preserve"> viene così descritta</w:t>
      </w:r>
      <w:r w:rsidR="004577C4">
        <w:rPr>
          <w:rFonts w:ascii="Times New Roman" w:eastAsia="Times New Roman" w:hAnsi="Times New Roman" w:cs="Times New Roman"/>
          <w:color w:val="000000"/>
          <w:sz w:val="24"/>
          <w:szCs w:val="24"/>
        </w:rPr>
        <w:t xml:space="preserve">: </w:t>
      </w:r>
      <w:r w:rsidRPr="00B31534">
        <w:rPr>
          <w:rFonts w:ascii="Times New Roman" w:eastAsia="Times New Roman" w:hAnsi="Times New Roman" w:cs="Times New Roman"/>
          <w:color w:val="000000"/>
          <w:sz w:val="24"/>
          <w:szCs w:val="24"/>
        </w:rPr>
        <w:t>Piano interrato: disbrigo.</w:t>
      </w:r>
    </w:p>
    <w:p w14:paraId="39E08A47" w14:textId="0E365F5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color w:val="000000"/>
          <w:sz w:val="24"/>
          <w:szCs w:val="24"/>
        </w:rPr>
        <w:t>PARTI COMUNI: Alle porzioni 1-2-3-4: piano interrato: garage e scala per il primo piano,</w:t>
      </w:r>
      <w:r w:rsidR="004577C4">
        <w:rPr>
          <w:rFonts w:ascii="Times New Roman" w:eastAsia="Times New Roman" w:hAnsi="Times New Roman" w:cs="Times New Roman"/>
          <w:color w:val="000000"/>
          <w:sz w:val="24"/>
          <w:szCs w:val="24"/>
        </w:rPr>
        <w:t xml:space="preserve"> </w:t>
      </w:r>
      <w:r w:rsidRPr="00B31534">
        <w:rPr>
          <w:rFonts w:ascii="Times New Roman" w:eastAsia="Times New Roman" w:hAnsi="Times New Roman" w:cs="Times New Roman"/>
          <w:color w:val="000000"/>
          <w:sz w:val="24"/>
          <w:szCs w:val="24"/>
        </w:rPr>
        <w:t>tetto, locale caldaia.</w:t>
      </w:r>
    </w:p>
    <w:p w14:paraId="1972FDAB" w14:textId="73C9B19C"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color w:val="000000"/>
          <w:sz w:val="24"/>
          <w:szCs w:val="24"/>
        </w:rPr>
        <w:t>Alle porzioni 5-6-7-8: piano interrato: garage e scala per il primo piano,</w:t>
      </w:r>
      <w:r w:rsidR="004577C4">
        <w:rPr>
          <w:rFonts w:ascii="Times New Roman" w:eastAsia="Times New Roman" w:hAnsi="Times New Roman" w:cs="Times New Roman"/>
          <w:color w:val="000000"/>
          <w:sz w:val="24"/>
          <w:szCs w:val="24"/>
        </w:rPr>
        <w:t xml:space="preserve"> </w:t>
      </w:r>
      <w:r w:rsidRPr="00B31534">
        <w:rPr>
          <w:rFonts w:ascii="Times New Roman" w:eastAsia="Times New Roman" w:hAnsi="Times New Roman" w:cs="Times New Roman"/>
          <w:color w:val="000000"/>
          <w:sz w:val="24"/>
          <w:szCs w:val="24"/>
        </w:rPr>
        <w:t>tetto, locale caldaia.</w:t>
      </w:r>
    </w:p>
    <w:p w14:paraId="6B7A4A15"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color w:val="000000"/>
          <w:sz w:val="24"/>
          <w:szCs w:val="24"/>
        </w:rPr>
        <w:t>Alle porzioni 1-2-3-4-5-6-7-8: scala di accesso ai locali caldaia; cortile a pianoterra.</w:t>
      </w:r>
    </w:p>
    <w:p w14:paraId="4D78F3FA"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color w:val="000000"/>
          <w:sz w:val="24"/>
          <w:szCs w:val="24"/>
        </w:rPr>
        <w:t>Alle porzioni 1-2-3-4-5-6-7-8-10: portico a piano interrato con rampa di accesso dal pianoterra.</w:t>
      </w:r>
    </w:p>
    <w:p w14:paraId="34348A79" w14:textId="1BAF918E"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color w:val="000000"/>
          <w:sz w:val="24"/>
          <w:szCs w:val="24"/>
        </w:rPr>
        <w:t>Alle porzioni 1-3: sottotetto. Alle porzioni 2-4: sottotetto con botola.</w:t>
      </w:r>
    </w:p>
    <w:p w14:paraId="5EB116D4"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color w:val="000000"/>
          <w:sz w:val="24"/>
          <w:szCs w:val="24"/>
        </w:rPr>
        <w:t>Alle porzioni 5-7: sottotetto con botola. Alle porzioni 6-8: sottotetto</w:t>
      </w:r>
    </w:p>
    <w:p w14:paraId="36292C64" w14:textId="77777777" w:rsidR="004577C4" w:rsidRDefault="004577C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p>
    <w:p w14:paraId="19841637" w14:textId="17DA8B92"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r w:rsidRPr="00B31534">
        <w:rPr>
          <w:rFonts w:ascii="Times New Roman" w:eastAsia="Times New Roman" w:hAnsi="Times New Roman" w:cs="Times New Roman"/>
          <w:b/>
          <w:bCs/>
          <w:color w:val="000000"/>
          <w:sz w:val="24"/>
          <w:szCs w:val="24"/>
        </w:rPr>
        <w:t xml:space="preserve">FABBRICATO </w:t>
      </w:r>
    </w:p>
    <w:p w14:paraId="08FC78EF" w14:textId="08FDC080"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color w:val="000000"/>
          <w:sz w:val="24"/>
          <w:szCs w:val="24"/>
        </w:rPr>
        <w:t xml:space="preserve">L’immobile oggetto di valutazione, sito in Via </w:t>
      </w:r>
      <w:proofErr w:type="spellStart"/>
      <w:r w:rsidRPr="00B31534">
        <w:rPr>
          <w:rFonts w:ascii="Times New Roman" w:eastAsia="Times New Roman" w:hAnsi="Times New Roman" w:cs="Times New Roman"/>
          <w:color w:val="000000"/>
          <w:sz w:val="24"/>
          <w:szCs w:val="24"/>
        </w:rPr>
        <w:t>Liverone</w:t>
      </w:r>
      <w:proofErr w:type="spellEnd"/>
      <w:r w:rsidRPr="00B31534">
        <w:rPr>
          <w:rFonts w:ascii="Times New Roman" w:eastAsia="Times New Roman" w:hAnsi="Times New Roman" w:cs="Times New Roman"/>
          <w:color w:val="000000"/>
          <w:sz w:val="24"/>
          <w:szCs w:val="24"/>
        </w:rPr>
        <w:t xml:space="preserve"> 7 a Borgo Valsugana, si configura come un edificio residenziale realizzato sulla base della</w:t>
      </w:r>
      <w:r w:rsidR="004577C4">
        <w:rPr>
          <w:rFonts w:ascii="Times New Roman" w:eastAsia="Times New Roman" w:hAnsi="Times New Roman" w:cs="Times New Roman"/>
          <w:color w:val="000000"/>
          <w:sz w:val="24"/>
          <w:szCs w:val="24"/>
        </w:rPr>
        <w:t xml:space="preserve"> </w:t>
      </w:r>
      <w:r w:rsidRPr="00B31534">
        <w:rPr>
          <w:rFonts w:ascii="Times New Roman" w:eastAsia="Times New Roman" w:hAnsi="Times New Roman" w:cs="Times New Roman"/>
          <w:color w:val="000000"/>
          <w:sz w:val="24"/>
          <w:szCs w:val="24"/>
        </w:rPr>
        <w:t>Concessione Edilizia N° 5326/1987 e successive varianti.</w:t>
      </w:r>
    </w:p>
    <w:p w14:paraId="58B80CB7"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color w:val="000000"/>
          <w:sz w:val="24"/>
          <w:szCs w:val="24"/>
        </w:rPr>
        <w:t xml:space="preserve">L’edificio è situato in Via </w:t>
      </w:r>
      <w:proofErr w:type="spellStart"/>
      <w:r w:rsidRPr="00B31534">
        <w:rPr>
          <w:rFonts w:ascii="Times New Roman" w:eastAsia="Times New Roman" w:hAnsi="Times New Roman" w:cs="Times New Roman"/>
          <w:color w:val="000000"/>
          <w:sz w:val="24"/>
          <w:szCs w:val="24"/>
        </w:rPr>
        <w:t>Liverone</w:t>
      </w:r>
      <w:proofErr w:type="spellEnd"/>
      <w:r w:rsidRPr="00B31534">
        <w:rPr>
          <w:rFonts w:ascii="Times New Roman" w:eastAsia="Times New Roman" w:hAnsi="Times New Roman" w:cs="Times New Roman"/>
          <w:color w:val="000000"/>
          <w:sz w:val="24"/>
          <w:szCs w:val="24"/>
        </w:rPr>
        <w:t xml:space="preserve"> 7 a di Borgo Valsugana (TN) e si trova a circa 400 metri da Piazza Degasperi, sede dell’Amministrazione Comunale di Borgo Valsugana.</w:t>
      </w:r>
    </w:p>
    <w:p w14:paraId="27CCA28C"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color w:val="000000"/>
          <w:sz w:val="24"/>
          <w:szCs w:val="24"/>
        </w:rPr>
        <w:t>All’immobile si accede direttamente dalla viabilità principale comunale per poi proseguire sulla strada privata P.F. 2627/3.</w:t>
      </w:r>
    </w:p>
    <w:p w14:paraId="70849512"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p>
    <w:p w14:paraId="2957C6EE" w14:textId="09CEA7F9"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r w:rsidRPr="00B31534">
        <w:rPr>
          <w:rFonts w:ascii="Times New Roman" w:eastAsia="Times New Roman" w:hAnsi="Times New Roman" w:cs="Times New Roman"/>
          <w:b/>
          <w:bCs/>
          <w:color w:val="000000"/>
          <w:sz w:val="24"/>
          <w:szCs w:val="24"/>
        </w:rPr>
        <w:t xml:space="preserve">DESCRIZIONE INTERNA </w:t>
      </w:r>
    </w:p>
    <w:p w14:paraId="277767D0"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color w:val="000000"/>
          <w:sz w:val="24"/>
          <w:szCs w:val="24"/>
        </w:rPr>
        <w:t>Il bene oggetto di stima si trova al piano interrato dell’edificio ed è raggiungibile o dalla rampa esterna o dal vano scale interno, sui quali peraltro non si ha diritto di passaggio.</w:t>
      </w:r>
    </w:p>
    <w:p w14:paraId="2AD657C0"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color w:val="000000"/>
          <w:sz w:val="24"/>
          <w:szCs w:val="24"/>
        </w:rPr>
        <w:t>L’immobile oggetto di stima è formato da un disbrigo delle dimensioni di circa 1.30 mt x 2.30 mt</w:t>
      </w:r>
    </w:p>
    <w:p w14:paraId="7BF13BA2"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color w:val="000000"/>
          <w:sz w:val="24"/>
          <w:szCs w:val="24"/>
        </w:rPr>
        <w:t xml:space="preserve">La composizione distributiva degli ambienti si chiarisce nei disegni seguenti che sono copia delle planimetrie </w:t>
      </w:r>
      <w:proofErr w:type="spellStart"/>
      <w:r w:rsidRPr="00B31534">
        <w:rPr>
          <w:rFonts w:ascii="Times New Roman" w:eastAsia="Times New Roman" w:hAnsi="Times New Roman" w:cs="Times New Roman"/>
          <w:color w:val="000000"/>
          <w:sz w:val="24"/>
          <w:szCs w:val="24"/>
        </w:rPr>
        <w:t>tavolari</w:t>
      </w:r>
      <w:proofErr w:type="spellEnd"/>
      <w:r w:rsidRPr="00B31534">
        <w:rPr>
          <w:rFonts w:ascii="Times New Roman" w:eastAsia="Times New Roman" w:hAnsi="Times New Roman" w:cs="Times New Roman"/>
          <w:color w:val="000000"/>
          <w:sz w:val="24"/>
          <w:szCs w:val="24"/>
        </w:rPr>
        <w:t xml:space="preserve"> presenti presso l’Ufficio Tavolare di Borgo Valsugana.</w:t>
      </w:r>
    </w:p>
    <w:p w14:paraId="7089C2B7"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color w:val="000000"/>
          <w:sz w:val="24"/>
          <w:szCs w:val="24"/>
        </w:rPr>
        <w:t>Il dato oggettivo dimensionale per la realtà immobiliare da stimare, in conformità al codice delle valutazioni immobiliari, si definisce sia con la Superficie Esterna Lorda (SEL) che con la Superficie Utile Netta (SUN).</w:t>
      </w:r>
    </w:p>
    <w:p w14:paraId="6FFFD2E6"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color w:val="000000"/>
          <w:sz w:val="24"/>
          <w:szCs w:val="24"/>
        </w:rPr>
        <w:t>La superficie di calcolo è ricavata dagli elaborati presenti presso il Catasto di Borgo Valsugana, con misure verificate a campione in fase di sopralluogo.</w:t>
      </w:r>
    </w:p>
    <w:p w14:paraId="444ABB77"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color w:val="000000"/>
          <w:sz w:val="24"/>
          <w:szCs w:val="24"/>
        </w:rPr>
        <w:t>Ai fini della stima l’immobile assume la seguente consistenza (SEL):</w:t>
      </w:r>
    </w:p>
    <w:p w14:paraId="02068C17"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color w:val="000000"/>
          <w:sz w:val="24"/>
          <w:szCs w:val="24"/>
        </w:rPr>
        <w:t>DISBRIGO = circa 3 mq commerciali.</w:t>
      </w:r>
    </w:p>
    <w:p w14:paraId="50390940"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color w:val="000000"/>
          <w:sz w:val="24"/>
          <w:szCs w:val="24"/>
        </w:rPr>
        <w:t>Superficie utile netta (SUN):</w:t>
      </w:r>
    </w:p>
    <w:p w14:paraId="3724AD40"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color w:val="000000"/>
          <w:sz w:val="24"/>
          <w:szCs w:val="24"/>
        </w:rPr>
        <w:t>PIANO PIANO INTERRATO = circa 3 mq.</w:t>
      </w:r>
    </w:p>
    <w:p w14:paraId="1517484B"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r w:rsidRPr="00B31534">
        <w:rPr>
          <w:rFonts w:ascii="Times New Roman" w:eastAsia="Times New Roman" w:hAnsi="Times New Roman" w:cs="Times New Roman"/>
          <w:color w:val="000000"/>
          <w:sz w:val="24"/>
          <w:szCs w:val="24"/>
        </w:rPr>
        <w:t>Pavimenti in</w:t>
      </w:r>
      <w:r w:rsidRPr="00B31534">
        <w:rPr>
          <w:rFonts w:ascii="Times New Roman" w:eastAsia="Times New Roman" w:hAnsi="Times New Roman" w:cs="Times New Roman"/>
          <w:b/>
          <w:bCs/>
          <w:color w:val="000000"/>
          <w:sz w:val="24"/>
          <w:szCs w:val="24"/>
        </w:rPr>
        <w:t xml:space="preserve"> c</w:t>
      </w:r>
      <w:r w:rsidRPr="00B31534">
        <w:rPr>
          <w:rFonts w:ascii="Times New Roman" w:eastAsia="Times New Roman" w:hAnsi="Times New Roman" w:cs="Times New Roman"/>
          <w:color w:val="000000"/>
          <w:sz w:val="24"/>
          <w:szCs w:val="24"/>
        </w:rPr>
        <w:t>emento.</w:t>
      </w:r>
      <w:r w:rsidRPr="00B31534">
        <w:rPr>
          <w:rFonts w:ascii="Times New Roman" w:eastAsia="Times New Roman" w:hAnsi="Times New Roman" w:cs="Times New Roman"/>
          <w:b/>
          <w:bCs/>
          <w:color w:val="000000"/>
          <w:sz w:val="24"/>
          <w:szCs w:val="24"/>
        </w:rPr>
        <w:t xml:space="preserve"> </w:t>
      </w:r>
      <w:r w:rsidRPr="00B31534">
        <w:rPr>
          <w:rFonts w:ascii="Times New Roman" w:eastAsia="Times New Roman" w:hAnsi="Times New Roman" w:cs="Times New Roman"/>
          <w:color w:val="000000"/>
          <w:sz w:val="24"/>
          <w:szCs w:val="24"/>
        </w:rPr>
        <w:t>Le pareti interne sono in laterizio opportunamente intonacate e serramenti in pvc e interni in alluminio. Unità priva di servizio igienico, di riscaldamento, di acqua calda e impianto idrico sanitario.</w:t>
      </w:r>
      <w:r w:rsidRPr="00B31534">
        <w:rPr>
          <w:rFonts w:ascii="Times New Roman" w:eastAsia="Times New Roman" w:hAnsi="Times New Roman" w:cs="Times New Roman"/>
          <w:b/>
          <w:bCs/>
          <w:color w:val="000000"/>
          <w:sz w:val="24"/>
          <w:szCs w:val="24"/>
        </w:rPr>
        <w:t xml:space="preserve"> </w:t>
      </w:r>
      <w:r w:rsidRPr="00B31534">
        <w:rPr>
          <w:rFonts w:ascii="Times New Roman" w:eastAsia="Times New Roman" w:hAnsi="Times New Roman" w:cs="Times New Roman"/>
          <w:color w:val="000000"/>
          <w:sz w:val="24"/>
          <w:szCs w:val="24"/>
        </w:rPr>
        <w:t>L’unità è priva di altra impiantistica.</w:t>
      </w:r>
      <w:r w:rsidRPr="00B31534">
        <w:rPr>
          <w:rFonts w:ascii="Times New Roman" w:eastAsia="Times New Roman" w:hAnsi="Times New Roman" w:cs="Times New Roman"/>
          <w:b/>
          <w:bCs/>
          <w:color w:val="000000"/>
          <w:sz w:val="24"/>
          <w:szCs w:val="24"/>
        </w:rPr>
        <w:t xml:space="preserve"> </w:t>
      </w:r>
      <w:r w:rsidRPr="00B31534">
        <w:rPr>
          <w:rFonts w:ascii="Times New Roman" w:eastAsia="Times New Roman" w:hAnsi="Times New Roman" w:cs="Times New Roman"/>
          <w:color w:val="000000"/>
          <w:sz w:val="24"/>
          <w:szCs w:val="24"/>
        </w:rPr>
        <w:t xml:space="preserve">Disbrigo idoneo per raggiungere le cantine P.M. 2 e P.M. 4. Nessun locale accessorio e non è reperibile l’attestato di prestazione energetica. </w:t>
      </w:r>
    </w:p>
    <w:p w14:paraId="289FD8DE" w14:textId="77777777" w:rsidR="004577C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color w:val="000000"/>
          <w:sz w:val="24"/>
          <w:szCs w:val="24"/>
        </w:rPr>
        <w:t>Nel complesso l’unità oggetto di stima ha uno stato di conservazione</w:t>
      </w:r>
    </w:p>
    <w:p w14:paraId="4FB31C99" w14:textId="77777777" w:rsidR="004577C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b/>
          <w:bCs/>
          <w:color w:val="000000"/>
          <w:sz w:val="24"/>
          <w:szCs w:val="24"/>
        </w:rPr>
        <w:lastRenderedPageBreak/>
        <w:t xml:space="preserve">CONFORMITÀ URBANISTICA </w:t>
      </w:r>
    </w:p>
    <w:p w14:paraId="0E72DB9F" w14:textId="06BE5AEE"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color w:val="000000"/>
          <w:sz w:val="24"/>
          <w:szCs w:val="24"/>
        </w:rPr>
        <w:t>Dal raffronto tra lo stato di fatto e gli atti autorizzativi presenti presso il Comune di Borgo Valsugana non sembrano esserci difformità urbanistiche. Dal raffronto tra lo stato di fatto e gli atti autorizzativi presenti presso il Comune di Borgo Valsugana non sembrano esserci difformità urbanistiche e il costo per la sistemazione dell’adeguamento catastala è pari ad e 250,00. Dalla ricerca non si sono reperite notizie di oneri condominiali.</w:t>
      </w:r>
    </w:p>
    <w:p w14:paraId="67602A8A"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p>
    <w:p w14:paraId="6F4CF0C8" w14:textId="255D0601"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r w:rsidRPr="00B31534">
        <w:rPr>
          <w:rFonts w:ascii="Times New Roman" w:eastAsia="Times New Roman" w:hAnsi="Times New Roman" w:cs="Times New Roman"/>
          <w:b/>
          <w:bCs/>
          <w:color w:val="000000"/>
          <w:sz w:val="24"/>
          <w:szCs w:val="24"/>
        </w:rPr>
        <w:t xml:space="preserve">CONFORMITÀ CATASTALE </w:t>
      </w:r>
    </w:p>
    <w:p w14:paraId="75BE2423" w14:textId="7CBC27D4"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color w:val="000000"/>
          <w:sz w:val="24"/>
          <w:szCs w:val="24"/>
        </w:rPr>
        <w:t>Al valore dell’immobile (€ 1.500,00) sarà detratto un 5% dovuto a vizi occulti, pari ad € 75,00-.</w:t>
      </w:r>
    </w:p>
    <w:p w14:paraId="27EBDAAE" w14:textId="77777777" w:rsidR="004577C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color w:val="000000"/>
          <w:sz w:val="24"/>
          <w:szCs w:val="24"/>
        </w:rPr>
        <w:t>Nella cifra sopra indicata è compreso lo sgombero di eventuali beni presenti</w:t>
      </w:r>
      <w:r w:rsidR="004577C4">
        <w:rPr>
          <w:rFonts w:ascii="Times New Roman" w:eastAsia="Times New Roman" w:hAnsi="Times New Roman" w:cs="Times New Roman"/>
          <w:color w:val="000000"/>
          <w:sz w:val="24"/>
          <w:szCs w:val="24"/>
        </w:rPr>
        <w:t xml:space="preserve"> </w:t>
      </w:r>
      <w:r w:rsidRPr="00B31534">
        <w:rPr>
          <w:rFonts w:ascii="Times New Roman" w:eastAsia="Times New Roman" w:hAnsi="Times New Roman" w:cs="Times New Roman"/>
          <w:color w:val="000000"/>
          <w:sz w:val="24"/>
          <w:szCs w:val="24"/>
        </w:rPr>
        <w:t xml:space="preserve">all'interno. </w:t>
      </w:r>
    </w:p>
    <w:p w14:paraId="605F0AFE" w14:textId="67B026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color w:val="000000"/>
          <w:sz w:val="24"/>
          <w:szCs w:val="24"/>
        </w:rPr>
        <w:t xml:space="preserve">Tutto questo per </w:t>
      </w:r>
      <w:r w:rsidRPr="00B31534">
        <w:rPr>
          <w:rFonts w:ascii="Times New Roman" w:eastAsia="Times New Roman" w:hAnsi="Times New Roman" w:cs="Times New Roman"/>
          <w:i/>
          <w:iCs/>
          <w:color w:val="000000"/>
          <w:sz w:val="24"/>
          <w:szCs w:val="24"/>
        </w:rPr>
        <w:t xml:space="preserve">l’assenza della garanzia per vizi del bene venduto, </w:t>
      </w:r>
      <w:r w:rsidRPr="00B31534">
        <w:rPr>
          <w:rFonts w:ascii="Times New Roman" w:eastAsia="Times New Roman" w:hAnsi="Times New Roman" w:cs="Times New Roman"/>
          <w:color w:val="000000"/>
          <w:sz w:val="24"/>
          <w:szCs w:val="24"/>
        </w:rPr>
        <w:t>come dettato</w:t>
      </w:r>
      <w:r w:rsidR="004577C4">
        <w:rPr>
          <w:rFonts w:ascii="Times New Roman" w:eastAsia="Times New Roman" w:hAnsi="Times New Roman" w:cs="Times New Roman"/>
          <w:color w:val="000000"/>
          <w:sz w:val="24"/>
          <w:szCs w:val="24"/>
        </w:rPr>
        <w:t xml:space="preserve"> </w:t>
      </w:r>
      <w:r w:rsidRPr="00B31534">
        <w:rPr>
          <w:rFonts w:ascii="Times New Roman" w:eastAsia="Times New Roman" w:hAnsi="Times New Roman" w:cs="Times New Roman"/>
          <w:color w:val="000000"/>
          <w:sz w:val="24"/>
          <w:szCs w:val="24"/>
        </w:rPr>
        <w:t>dall’art. 568 comma 2 del Codice di Procedura Civile.</w:t>
      </w:r>
    </w:p>
    <w:p w14:paraId="393597F4"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r w:rsidRPr="00B31534">
        <w:rPr>
          <w:rFonts w:ascii="Times New Roman" w:eastAsia="Times New Roman" w:hAnsi="Times New Roman" w:cs="Times New Roman"/>
          <w:b/>
          <w:bCs/>
          <w:color w:val="000000"/>
          <w:sz w:val="24"/>
          <w:szCs w:val="24"/>
        </w:rPr>
        <w:t>Il più probabile valore di mercato specifico, alle condizioni attuali, della intera proprietà della</w:t>
      </w:r>
    </w:p>
    <w:p w14:paraId="581331C6"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r w:rsidRPr="00B31534">
        <w:rPr>
          <w:rFonts w:ascii="Times New Roman" w:eastAsia="Times New Roman" w:hAnsi="Times New Roman" w:cs="Times New Roman"/>
          <w:b/>
          <w:bCs/>
          <w:color w:val="000000"/>
          <w:sz w:val="24"/>
          <w:szCs w:val="24"/>
        </w:rPr>
        <w:t>della P.M. 10 della P.ED. 2418 e della P.F. 2627/3 del Comune Catastale di Borgo Valsugana,</w:t>
      </w:r>
    </w:p>
    <w:p w14:paraId="7369535E"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r w:rsidRPr="00B31534">
        <w:rPr>
          <w:rFonts w:ascii="Times New Roman" w:eastAsia="Times New Roman" w:hAnsi="Times New Roman" w:cs="Times New Roman"/>
          <w:b/>
          <w:bCs/>
          <w:color w:val="000000"/>
          <w:sz w:val="24"/>
          <w:szCs w:val="24"/>
        </w:rPr>
        <w:t xml:space="preserve">sita in Via </w:t>
      </w:r>
      <w:proofErr w:type="spellStart"/>
      <w:r w:rsidRPr="00B31534">
        <w:rPr>
          <w:rFonts w:ascii="Times New Roman" w:eastAsia="Times New Roman" w:hAnsi="Times New Roman" w:cs="Times New Roman"/>
          <w:b/>
          <w:bCs/>
          <w:color w:val="000000"/>
          <w:sz w:val="24"/>
          <w:szCs w:val="24"/>
        </w:rPr>
        <w:t>Liverone</w:t>
      </w:r>
      <w:proofErr w:type="spellEnd"/>
      <w:r w:rsidRPr="00B31534">
        <w:rPr>
          <w:rFonts w:ascii="Times New Roman" w:eastAsia="Times New Roman" w:hAnsi="Times New Roman" w:cs="Times New Roman"/>
          <w:b/>
          <w:bCs/>
          <w:color w:val="000000"/>
          <w:sz w:val="24"/>
          <w:szCs w:val="24"/>
        </w:rPr>
        <w:t xml:space="preserve"> 7, che individuano un disbrigo al piano interrato della superficie di circa</w:t>
      </w:r>
    </w:p>
    <w:p w14:paraId="2AB02035"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r w:rsidRPr="00B31534">
        <w:rPr>
          <w:rFonts w:ascii="Times New Roman" w:eastAsia="Times New Roman" w:hAnsi="Times New Roman" w:cs="Times New Roman"/>
          <w:b/>
          <w:bCs/>
          <w:color w:val="000000"/>
          <w:sz w:val="24"/>
          <w:szCs w:val="24"/>
        </w:rPr>
        <w:t>3 mq ed una strada di accesso della superficie catastale di 612 mq, è valutato</w:t>
      </w:r>
    </w:p>
    <w:p w14:paraId="41D049D3"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b/>
          <w:bCs/>
          <w:color w:val="000000"/>
          <w:sz w:val="24"/>
          <w:szCs w:val="24"/>
        </w:rPr>
        <w:t>complessivamente pari a:</w:t>
      </w:r>
    </w:p>
    <w:p w14:paraId="7E51B342"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b/>
          <w:bCs/>
          <w:color w:val="000000"/>
          <w:sz w:val="24"/>
          <w:szCs w:val="24"/>
        </w:rPr>
        <w:t>Disponibilità del bene</w:t>
      </w:r>
      <w:r w:rsidRPr="00B31534">
        <w:rPr>
          <w:rFonts w:ascii="Times New Roman" w:eastAsia="Times New Roman" w:hAnsi="Times New Roman" w:cs="Times New Roman"/>
          <w:color w:val="000000"/>
          <w:sz w:val="24"/>
          <w:szCs w:val="24"/>
        </w:rPr>
        <w:t>: Il bene risulta essere libero.</w:t>
      </w:r>
    </w:p>
    <w:p w14:paraId="54E0D24F" w14:textId="77777777" w:rsidR="004577C4" w:rsidRDefault="004577C4" w:rsidP="00B31534">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p>
    <w:p w14:paraId="1F56F91E" w14:textId="6BC08CA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b/>
          <w:bCs/>
          <w:color w:val="000000"/>
          <w:sz w:val="24"/>
          <w:szCs w:val="24"/>
        </w:rPr>
        <w:t xml:space="preserve">Prezzo base: Euro 1.200,00 </w:t>
      </w:r>
    </w:p>
    <w:p w14:paraId="669FBD67"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r w:rsidRPr="00B31534">
        <w:rPr>
          <w:rFonts w:ascii="Times New Roman" w:eastAsia="Times New Roman" w:hAnsi="Times New Roman" w:cs="Times New Roman"/>
          <w:b/>
          <w:bCs/>
          <w:color w:val="000000"/>
          <w:sz w:val="24"/>
          <w:szCs w:val="24"/>
        </w:rPr>
        <w:t xml:space="preserve">Cauzione: </w:t>
      </w:r>
      <w:r w:rsidRPr="00B31534">
        <w:rPr>
          <w:rFonts w:ascii="Times New Roman" w:eastAsia="Times New Roman" w:hAnsi="Times New Roman" w:cs="Times New Roman"/>
          <w:color w:val="000000"/>
          <w:sz w:val="24"/>
          <w:szCs w:val="24"/>
        </w:rPr>
        <w:t>pari al 10% del prezzo offerto</w:t>
      </w:r>
      <w:r w:rsidRPr="00B31534">
        <w:rPr>
          <w:rFonts w:ascii="Times New Roman" w:eastAsia="Times New Roman" w:hAnsi="Times New Roman" w:cs="Times New Roman"/>
          <w:b/>
          <w:bCs/>
          <w:color w:val="000000"/>
          <w:sz w:val="24"/>
          <w:szCs w:val="24"/>
        </w:rPr>
        <w:t xml:space="preserve">. </w:t>
      </w:r>
    </w:p>
    <w:p w14:paraId="1931F987" w14:textId="77777777"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B31534">
        <w:rPr>
          <w:rFonts w:ascii="Times New Roman" w:eastAsia="Times New Roman" w:hAnsi="Times New Roman" w:cs="Times New Roman"/>
          <w:b/>
          <w:bCs/>
          <w:color w:val="000000"/>
          <w:sz w:val="24"/>
          <w:szCs w:val="24"/>
        </w:rPr>
        <w:t xml:space="preserve">Diritti d’asta: </w:t>
      </w:r>
      <w:r w:rsidRPr="00B31534">
        <w:rPr>
          <w:rFonts w:ascii="Times New Roman" w:eastAsia="Times New Roman" w:hAnsi="Times New Roman" w:cs="Times New Roman"/>
          <w:color w:val="000000"/>
          <w:sz w:val="24"/>
          <w:szCs w:val="24"/>
        </w:rPr>
        <w:t xml:space="preserve">pari al 5% del prezzo offerto </w:t>
      </w:r>
    </w:p>
    <w:p w14:paraId="2D3E731B" w14:textId="14029AA6" w:rsidR="00B31534" w:rsidRPr="00B31534" w:rsidRDefault="00B31534" w:rsidP="00B31534">
      <w:pPr>
        <w:widowControl w:val="0"/>
        <w:pBdr>
          <w:top w:val="nil"/>
          <w:left w:val="nil"/>
          <w:bottom w:val="nil"/>
          <w:right w:val="nil"/>
          <w:between w:val="nil"/>
        </w:pBdr>
        <w:jc w:val="both"/>
        <w:rPr>
          <w:rFonts w:ascii="Times New Roman" w:eastAsia="Times New Roman" w:hAnsi="Times New Roman" w:cs="Times New Roman"/>
          <w:b/>
          <w:bCs/>
          <w:color w:val="000000"/>
          <w:sz w:val="24"/>
          <w:szCs w:val="24"/>
        </w:rPr>
      </w:pPr>
      <w:r w:rsidRPr="00B31534">
        <w:rPr>
          <w:rFonts w:ascii="Times New Roman" w:eastAsia="Times New Roman" w:hAnsi="Times New Roman" w:cs="Times New Roman"/>
          <w:b/>
          <w:bCs/>
          <w:color w:val="000000"/>
          <w:sz w:val="24"/>
          <w:szCs w:val="24"/>
        </w:rPr>
        <w:t xml:space="preserve">Rilancio minimo di gara: Euro </w:t>
      </w:r>
      <w:r w:rsidR="008C5C6E">
        <w:rPr>
          <w:rFonts w:ascii="Times New Roman" w:eastAsia="Times New Roman" w:hAnsi="Times New Roman" w:cs="Times New Roman"/>
          <w:b/>
          <w:bCs/>
          <w:color w:val="000000"/>
          <w:sz w:val="24"/>
          <w:szCs w:val="24"/>
        </w:rPr>
        <w:t>1</w:t>
      </w:r>
      <w:r w:rsidR="004E6655">
        <w:rPr>
          <w:rFonts w:ascii="Times New Roman" w:eastAsia="Times New Roman" w:hAnsi="Times New Roman" w:cs="Times New Roman"/>
          <w:b/>
          <w:bCs/>
          <w:color w:val="000000"/>
          <w:sz w:val="24"/>
          <w:szCs w:val="24"/>
        </w:rPr>
        <w:t>00</w:t>
      </w:r>
      <w:r w:rsidRPr="00B31534">
        <w:rPr>
          <w:rFonts w:ascii="Times New Roman" w:eastAsia="Times New Roman" w:hAnsi="Times New Roman" w:cs="Times New Roman"/>
          <w:b/>
          <w:bCs/>
          <w:color w:val="000000"/>
          <w:sz w:val="24"/>
          <w:szCs w:val="24"/>
        </w:rPr>
        <w:t xml:space="preserve">,00  </w:t>
      </w:r>
    </w:p>
    <w:p w14:paraId="737A3952" w14:textId="77777777" w:rsidR="00B31534" w:rsidRPr="00B31534" w:rsidRDefault="00B31534" w:rsidP="00240ECC">
      <w:pPr>
        <w:widowControl w:val="0"/>
        <w:pBdr>
          <w:top w:val="nil"/>
          <w:left w:val="nil"/>
          <w:bottom w:val="nil"/>
          <w:right w:val="nil"/>
          <w:between w:val="nil"/>
        </w:pBdr>
        <w:jc w:val="both"/>
        <w:rPr>
          <w:rFonts w:ascii="Times New Roman" w:eastAsia="Times New Roman" w:hAnsi="Times New Roman" w:cs="Times New Roman"/>
          <w:color w:val="000000"/>
          <w:sz w:val="25"/>
          <w:szCs w:val="25"/>
        </w:rPr>
      </w:pPr>
    </w:p>
    <w:p w14:paraId="1BF67FDA" w14:textId="596B771F" w:rsidR="00240ECC" w:rsidRPr="00240ECC" w:rsidRDefault="00240ECC" w:rsidP="00240ECC">
      <w:pPr>
        <w:widowControl w:val="0"/>
        <w:pBdr>
          <w:top w:val="nil"/>
          <w:left w:val="nil"/>
          <w:bottom w:val="nil"/>
          <w:right w:val="nil"/>
          <w:between w:val="nil"/>
        </w:pBdr>
        <w:jc w:val="center"/>
        <w:rPr>
          <w:rFonts w:ascii="Times New Roman" w:eastAsia="Times New Roman" w:hAnsi="Times New Roman" w:cs="Times New Roman"/>
          <w:b/>
          <w:bCs/>
          <w:color w:val="000000"/>
          <w:sz w:val="25"/>
          <w:szCs w:val="25"/>
        </w:rPr>
      </w:pPr>
      <w:r>
        <w:rPr>
          <w:rFonts w:ascii="Times New Roman" w:eastAsia="Times New Roman" w:hAnsi="Times New Roman" w:cs="Times New Roman"/>
          <w:b/>
          <w:bCs/>
          <w:color w:val="000000"/>
          <w:sz w:val="24"/>
          <w:szCs w:val="24"/>
        </w:rPr>
        <w:t>DETERMINA</w:t>
      </w:r>
    </w:p>
    <w:p w14:paraId="5A938AA9" w14:textId="77777777" w:rsidR="00240ECC" w:rsidRDefault="00240ECC" w:rsidP="00240ECC">
      <w:pPr>
        <w:widowControl w:val="0"/>
        <w:pBdr>
          <w:top w:val="nil"/>
          <w:left w:val="nil"/>
          <w:bottom w:val="nil"/>
          <w:right w:val="nil"/>
          <w:between w:val="nil"/>
        </w:pBdr>
        <w:spacing w:before="271"/>
        <w:ind w:right="3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 seguito le modalità di svolgimento della procedura competitiva e le principali condizioni di vendita. </w:t>
      </w:r>
    </w:p>
    <w:p w14:paraId="37659EA1" w14:textId="77777777" w:rsidR="00240ECC" w:rsidRDefault="00240ECC" w:rsidP="00240ECC">
      <w:pPr>
        <w:widowControl w:val="0"/>
        <w:pBdr>
          <w:top w:val="nil"/>
          <w:left w:val="nil"/>
          <w:bottom w:val="nil"/>
          <w:right w:val="nil"/>
          <w:between w:val="nil"/>
        </w:pBdr>
        <w:spacing w:before="27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1 - Contenuto dell’offerta ed allegati </w:t>
      </w:r>
    </w:p>
    <w:p w14:paraId="508355C3" w14:textId="77777777" w:rsidR="00240ECC" w:rsidRDefault="00240ECC" w:rsidP="00240ECC">
      <w:pPr>
        <w:widowControl w:val="0"/>
        <w:pBdr>
          <w:top w:val="nil"/>
          <w:left w:val="nil"/>
          <w:bottom w:val="nil"/>
          <w:right w:val="nil"/>
          <w:between w:val="nil"/>
        </w:pBdr>
        <w:ind w:right="2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 partecipare alla procedura competitiva di vendita ciascun interessato dovrà depositare un’offerta di acquisto per il lotto unico, come meglio sopra individuato, che intende acquistare ad un prezzo non inferiore al prezzo base di vendita. </w:t>
      </w:r>
    </w:p>
    <w:p w14:paraId="7C3BEFC2" w14:textId="77777777" w:rsidR="00240ECC" w:rsidRDefault="00240ECC" w:rsidP="00240ECC">
      <w:pPr>
        <w:widowControl w:val="0"/>
        <w:pBdr>
          <w:top w:val="nil"/>
          <w:left w:val="nil"/>
          <w:bottom w:val="nil"/>
          <w:right w:val="nil"/>
          <w:between w:val="nil"/>
        </w:pBdr>
        <w:spacing w:before="6"/>
        <w:ind w:right="243"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gara si svolgerà nella modalità sincrona mista così come definita dall’art. 2 del DM 32/2015 che prevede che i rilanci possono essere formulati sia in modalità cartacea che in modalità telematica. L’offerta di acquisto può essere presentata: </w:t>
      </w:r>
    </w:p>
    <w:p w14:paraId="4706039F" w14:textId="77777777" w:rsidR="00240ECC" w:rsidRDefault="00240ECC" w:rsidP="00240ECC">
      <w:pPr>
        <w:widowControl w:val="0"/>
        <w:pBdr>
          <w:top w:val="nil"/>
          <w:left w:val="nil"/>
          <w:bottom w:val="nil"/>
          <w:right w:val="nil"/>
          <w:between w:val="nil"/>
        </w:pBdr>
        <w:spacing w:before="6"/>
        <w:ind w:right="243"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in modalità telematica, previo accesso al sito </w:t>
      </w:r>
      <w:r>
        <w:rPr>
          <w:rFonts w:ascii="Times New Roman" w:eastAsia="Times New Roman" w:hAnsi="Times New Roman" w:cs="Times New Roman"/>
          <w:color w:val="0563C1"/>
          <w:sz w:val="24"/>
          <w:szCs w:val="24"/>
          <w:u w:val="single"/>
        </w:rPr>
        <w:t>www.fallcoaste.it</w:t>
      </w:r>
      <w:r>
        <w:rPr>
          <w:rFonts w:ascii="Times New Roman" w:eastAsia="Times New Roman" w:hAnsi="Times New Roman" w:cs="Times New Roman"/>
          <w:color w:val="000000"/>
          <w:sz w:val="24"/>
          <w:szCs w:val="24"/>
        </w:rPr>
        <w:t xml:space="preserve">, selezione del bene di interesse e, tramite il comando “Iscriviti alla vendita”, compilazione del modulo ministeriale di “presentazione offerta. Il “Manuale utente per la presentazione dell’Offerta Telematica” indicante tutti i passaggi necessari per completare la procedura di presentazione dell’offerta in modalità telematica è disponibile nel sito ufficiale del Ministero al seguente indirizzo: https://pst.giustizia.it/PST/resources/cms/documents/ManualeUtenteOfferta06_08_2021.pdf; oppure </w:t>
      </w:r>
    </w:p>
    <w:p w14:paraId="103390A7" w14:textId="50361D11" w:rsidR="00240ECC" w:rsidRPr="00240ECC" w:rsidRDefault="00240ECC" w:rsidP="00240ECC">
      <w:pPr>
        <w:widowControl w:val="0"/>
        <w:pBdr>
          <w:top w:val="nil"/>
          <w:left w:val="nil"/>
          <w:bottom w:val="nil"/>
          <w:right w:val="nil"/>
          <w:between w:val="nil"/>
        </w:pBdr>
        <w:spacing w:before="6"/>
        <w:ind w:right="243"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in modalità cartacea, come meglio descritto al punto 2 del presente avviso, presso </w:t>
      </w:r>
      <w:r>
        <w:rPr>
          <w:rFonts w:ascii="Times New Roman" w:eastAsia="Times New Roman" w:hAnsi="Times New Roman" w:cs="Times New Roman"/>
          <w:b/>
          <w:bCs/>
          <w:color w:val="000000"/>
          <w:sz w:val="24"/>
          <w:szCs w:val="24"/>
        </w:rPr>
        <w:t xml:space="preserve">IVGT S.r.l., in Trento, Via Fersina 12/A. </w:t>
      </w:r>
    </w:p>
    <w:p w14:paraId="25412040" w14:textId="77777777" w:rsidR="00240ECC" w:rsidRDefault="00240ECC" w:rsidP="00240ECC">
      <w:pPr>
        <w:widowControl w:val="0"/>
        <w:pBdr>
          <w:top w:val="nil"/>
          <w:left w:val="nil"/>
          <w:bottom w:val="nil"/>
          <w:right w:val="nil"/>
          <w:between w:val="nil"/>
        </w:pBdr>
        <w:spacing w:before="282"/>
        <w:ind w:right="242" w:firstLine="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Gli offerenti telematici, ovvero che hanno formulato l’offerta con modalità telematiche, partecipano alle operazioni di vendita mediante la connessione al sito </w:t>
      </w:r>
      <w:r>
        <w:rPr>
          <w:rFonts w:ascii="Times New Roman" w:eastAsia="Times New Roman" w:hAnsi="Times New Roman" w:cs="Times New Roman"/>
          <w:color w:val="0563C1"/>
          <w:sz w:val="24"/>
          <w:szCs w:val="24"/>
          <w:u w:val="single"/>
        </w:rPr>
        <w:t>www.fallcoaste.it.</w:t>
      </w:r>
      <w:r>
        <w:rPr>
          <w:rFonts w:ascii="Times New Roman" w:eastAsia="Times New Roman" w:hAnsi="Times New Roman" w:cs="Times New Roman"/>
          <w:color w:val="000000"/>
          <w:sz w:val="24"/>
          <w:szCs w:val="24"/>
        </w:rPr>
        <w:t xml:space="preserve"> Tra 120 e 180 minuti prima della gara le offerte verranno trasmesse al gestore della vendita. Gli ammessi alla gara riceveranno, 30 minuti prima dell’inizio delle operazioni di vendita, all’indirizzo PEC indicato nel modulo ministeriale di offerta, le credenziali per accedere alla vendita in oggetto. Un ulteriore invito a connettersi per partecipare alle operazioni di vendita verrà trasmesso a mezzo SMS al recapito di telefonia mobile fornito nell’offerta.  </w:t>
      </w:r>
    </w:p>
    <w:p w14:paraId="4E7EF8F6" w14:textId="77777777" w:rsidR="00240ECC" w:rsidRDefault="00240ECC" w:rsidP="00240ECC">
      <w:pPr>
        <w:widowControl w:val="0"/>
        <w:pBdr>
          <w:top w:val="nil"/>
          <w:left w:val="nil"/>
          <w:bottom w:val="nil"/>
          <w:right w:val="nil"/>
          <w:between w:val="nil"/>
        </w:pBdr>
        <w:spacing w:before="6"/>
        <w:ind w:right="246"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 assistenza in merito alla presentazione delle offerte in modalità telematica si potrà contattare il numero 0444 346211 o scrivere all’indirizzo </w:t>
      </w:r>
      <w:r>
        <w:rPr>
          <w:rFonts w:ascii="Times New Roman" w:eastAsia="Times New Roman" w:hAnsi="Times New Roman" w:cs="Times New Roman"/>
          <w:color w:val="0563C1"/>
          <w:sz w:val="24"/>
          <w:szCs w:val="24"/>
          <w:u w:val="single"/>
        </w:rPr>
        <w:t>help@fallco.it.</w:t>
      </w:r>
    </w:p>
    <w:p w14:paraId="7821DAAB" w14:textId="77777777" w:rsidR="00240ECC" w:rsidRDefault="00240ECC" w:rsidP="00240ECC">
      <w:pPr>
        <w:widowControl w:val="0"/>
        <w:pBdr>
          <w:top w:val="nil"/>
          <w:left w:val="nil"/>
          <w:bottom w:val="nil"/>
          <w:right w:val="nil"/>
          <w:between w:val="nil"/>
        </w:pBdr>
        <w:ind w:right="246"/>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color w:val="000000"/>
          <w:sz w:val="24"/>
          <w:szCs w:val="24"/>
        </w:rPr>
        <w:t>Il Commissionario potrà inviare messaggi a tutti i partecipanti, ovvero solo ad alcuni di questi, per avvisarli circa la tempistica di inizio della gara o per altre comunicazioni. I messaggi saranno visualizzati dai partecipanti nella pagina della vendita</w:t>
      </w:r>
      <w:r>
        <w:rPr>
          <w:rFonts w:ascii="Times New Roman" w:eastAsia="Times New Roman" w:hAnsi="Times New Roman" w:cs="Times New Roman"/>
          <w:i/>
          <w:iCs/>
          <w:color w:val="000000"/>
          <w:sz w:val="24"/>
          <w:szCs w:val="24"/>
        </w:rPr>
        <w:t xml:space="preserve">. </w:t>
      </w:r>
    </w:p>
    <w:p w14:paraId="45CEC224" w14:textId="77777777" w:rsidR="00240ECC" w:rsidRDefault="00240ECC" w:rsidP="00240ECC">
      <w:pPr>
        <w:widowControl w:val="0"/>
        <w:pBdr>
          <w:top w:val="nil"/>
          <w:left w:val="nil"/>
          <w:bottom w:val="nil"/>
          <w:right w:val="nil"/>
          <w:between w:val="nil"/>
        </w:pBdr>
        <w:spacing w:before="5"/>
        <w:ind w:right="241"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gara, avrà inizio al termine delle operazioni per l’esame delle offerte, salvo eventuali modifiche che verranno tempestivamente comunicate dal Commissionario al termine dell’apertura delle buste a tutti gli offerenti ammessi alla gara. </w:t>
      </w:r>
    </w:p>
    <w:p w14:paraId="5892EAF2" w14:textId="77777777" w:rsidR="00240ECC" w:rsidRDefault="00240ECC" w:rsidP="00240ECC">
      <w:pPr>
        <w:widowControl w:val="0"/>
        <w:pBdr>
          <w:top w:val="nil"/>
          <w:left w:val="nil"/>
          <w:bottom w:val="nil"/>
          <w:right w:val="nil"/>
          <w:between w:val="nil"/>
        </w:pBdr>
        <w:spacing w:before="6"/>
        <w:ind w:right="239"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L’offerta potrà contenere anche l’eventuale riserva di nomina di un terzo (artt. 571, 579 e 583 c.p.c.).  </w:t>
      </w:r>
    </w:p>
    <w:p w14:paraId="17D965DF" w14:textId="77777777" w:rsidR="00575CBE" w:rsidRDefault="00240ECC" w:rsidP="00575CBE">
      <w:pPr>
        <w:widowControl w:val="0"/>
        <w:pBdr>
          <w:top w:val="nil"/>
          <w:left w:val="nil"/>
          <w:bottom w:val="nil"/>
          <w:right w:val="nil"/>
          <w:between w:val="nil"/>
        </w:pBdr>
        <w:spacing w:before="6"/>
        <w:ind w:right="239"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dichiarazione di nomina dovrà redigersi in forma di scrittura privata autenticata e, oltre che dall’offerente, dovrà essere sottoscritta anche dal terzo per accettazione della nomina stessa, sia delle condizioni di vendita di cui infra. La riserva dovrà essere sciolta e fatta pervenire al Professionista Delegato non oltre i tre giorni successivi all’aggiudicazione. Le previsioni relative al contenuto e agli allegati dell’offerta sono stabilite a pena d’invalidità della stessa e di esclusione dell’offerente dal successivo svolgimento della procedura competitiva. </w:t>
      </w:r>
    </w:p>
    <w:p w14:paraId="67DABCFA" w14:textId="77777777" w:rsidR="00575CBE" w:rsidRDefault="00575CBE" w:rsidP="00575CBE">
      <w:pPr>
        <w:widowControl w:val="0"/>
        <w:pBdr>
          <w:top w:val="nil"/>
          <w:left w:val="nil"/>
          <w:bottom w:val="nil"/>
          <w:right w:val="nil"/>
          <w:between w:val="nil"/>
        </w:pBdr>
        <w:spacing w:before="6"/>
        <w:ind w:right="239" w:firstLine="1"/>
        <w:jc w:val="both"/>
        <w:rPr>
          <w:rFonts w:ascii="Times New Roman" w:eastAsia="Times New Roman" w:hAnsi="Times New Roman" w:cs="Times New Roman"/>
          <w:color w:val="000000"/>
          <w:sz w:val="24"/>
          <w:szCs w:val="24"/>
        </w:rPr>
      </w:pPr>
    </w:p>
    <w:p w14:paraId="2D7D8647" w14:textId="0A25D14A" w:rsidR="00575CBE" w:rsidRPr="00575CBE" w:rsidRDefault="00575CBE" w:rsidP="00575CBE">
      <w:pPr>
        <w:widowControl w:val="0"/>
        <w:pBdr>
          <w:top w:val="nil"/>
          <w:left w:val="nil"/>
          <w:bottom w:val="nil"/>
          <w:right w:val="nil"/>
          <w:between w:val="nil"/>
        </w:pBdr>
        <w:spacing w:before="6"/>
        <w:ind w:right="239"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2 - Termine e modalità di deposito dell’offerta e della cauzione </w:t>
      </w:r>
    </w:p>
    <w:p w14:paraId="43950F76" w14:textId="77777777" w:rsidR="00575CBE" w:rsidRDefault="00575CBE" w:rsidP="00575CBE">
      <w:pPr>
        <w:widowControl w:val="0"/>
        <w:pBdr>
          <w:top w:val="nil"/>
          <w:left w:val="nil"/>
          <w:bottom w:val="nil"/>
          <w:right w:val="nil"/>
          <w:between w:val="nil"/>
        </w:pBdr>
        <w:ind w:right="297"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L’offerente dovrà versare anticipatamente, a titolo di cauzione, una somma pari almeno al </w:t>
      </w:r>
      <w:r>
        <w:rPr>
          <w:rFonts w:ascii="Times New Roman" w:eastAsia="Times New Roman" w:hAnsi="Times New Roman" w:cs="Times New Roman"/>
          <w:b/>
          <w:bCs/>
          <w:color w:val="000000"/>
          <w:sz w:val="24"/>
          <w:szCs w:val="24"/>
        </w:rPr>
        <w:t xml:space="preserve">dieci per cento (10%) del prezzo offerto, </w:t>
      </w:r>
      <w:r>
        <w:rPr>
          <w:rFonts w:ascii="Times New Roman" w:eastAsia="Times New Roman" w:hAnsi="Times New Roman" w:cs="Times New Roman"/>
          <w:color w:val="000000"/>
          <w:sz w:val="24"/>
          <w:szCs w:val="24"/>
        </w:rPr>
        <w:t xml:space="preserve">tramite: </w:t>
      </w:r>
    </w:p>
    <w:p w14:paraId="7474F90D" w14:textId="77777777" w:rsidR="00575CBE" w:rsidRDefault="00575CBE" w:rsidP="00575CBE">
      <w:pPr>
        <w:widowControl w:val="0"/>
        <w:pBdr>
          <w:top w:val="nil"/>
          <w:left w:val="nil"/>
          <w:bottom w:val="nil"/>
          <w:right w:val="nil"/>
          <w:between w:val="nil"/>
        </w:pBdr>
        <w:spacing w:before="6"/>
        <w:ind w:right="29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 offerente telematico: bonifico bancario sul conto corrente </w:t>
      </w:r>
      <w:r>
        <w:rPr>
          <w:rFonts w:ascii="Times New Roman" w:eastAsia="Times New Roman" w:hAnsi="Times New Roman" w:cs="Times New Roman"/>
          <w:b/>
          <w:bCs/>
          <w:color w:val="000000"/>
          <w:sz w:val="24"/>
          <w:szCs w:val="24"/>
        </w:rPr>
        <w:t>IT 59 Y 03268 60160 052147600000</w:t>
      </w:r>
    </w:p>
    <w:p w14:paraId="487EE826" w14:textId="587AA767" w:rsidR="00575CBE" w:rsidRDefault="00575CBE" w:rsidP="00575CBE">
      <w:pPr>
        <w:widowControl w:val="0"/>
        <w:pBdr>
          <w:top w:val="nil"/>
          <w:left w:val="nil"/>
          <w:bottom w:val="nil"/>
          <w:right w:val="nil"/>
          <w:between w:val="nil"/>
        </w:pBdr>
        <w:spacing w:before="6"/>
        <w:ind w:right="29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BANCA SELLA </w:t>
      </w:r>
    </w:p>
    <w:p w14:paraId="479CE22E" w14:textId="77777777" w:rsidR="00575CBE" w:rsidRDefault="00575CBE" w:rsidP="00575CBE">
      <w:pPr>
        <w:widowControl w:val="0"/>
        <w:pBdr>
          <w:top w:val="nil"/>
          <w:left w:val="nil"/>
          <w:bottom w:val="nil"/>
          <w:right w:val="nil"/>
          <w:between w:val="nil"/>
        </w:pBdr>
        <w:spacing w:before="6"/>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 offerente cartaceo: tramite assegno circolare intestato </w:t>
      </w:r>
      <w:r>
        <w:rPr>
          <w:rFonts w:ascii="Times New Roman" w:eastAsia="Times New Roman" w:hAnsi="Times New Roman" w:cs="Times New Roman"/>
          <w:b/>
          <w:bCs/>
          <w:color w:val="000000"/>
          <w:sz w:val="24"/>
          <w:szCs w:val="24"/>
        </w:rPr>
        <w:t xml:space="preserve">IVGT SRL </w:t>
      </w:r>
    </w:p>
    <w:p w14:paraId="38C95D9C" w14:textId="77777777" w:rsidR="00575CBE" w:rsidRDefault="00575CBE" w:rsidP="00575CBE">
      <w:pPr>
        <w:widowControl w:val="0"/>
        <w:pBdr>
          <w:top w:val="nil"/>
          <w:left w:val="nil"/>
          <w:bottom w:val="nil"/>
          <w:right w:val="nil"/>
          <w:between w:val="nil"/>
        </w:pBdr>
        <w:spacing w:before="6"/>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Ulteriore bonifico bancario del 5% </w:t>
      </w:r>
      <w:r>
        <w:rPr>
          <w:rFonts w:ascii="Times New Roman" w:eastAsia="Times New Roman" w:hAnsi="Times New Roman" w:cs="Times New Roman"/>
          <w:color w:val="000000"/>
          <w:sz w:val="24"/>
          <w:szCs w:val="24"/>
        </w:rPr>
        <w:t xml:space="preserve">sul prezzo offerto per </w:t>
      </w:r>
      <w:r>
        <w:rPr>
          <w:rFonts w:ascii="Times New Roman" w:eastAsia="Times New Roman" w:hAnsi="Times New Roman" w:cs="Times New Roman"/>
          <w:b/>
          <w:bCs/>
          <w:color w:val="000000"/>
          <w:sz w:val="24"/>
          <w:szCs w:val="24"/>
        </w:rPr>
        <w:t xml:space="preserve">diritti d’asta sul conto corrente sopra indicato. </w:t>
      </w:r>
    </w:p>
    <w:p w14:paraId="7807E885" w14:textId="77777777" w:rsidR="00575CBE" w:rsidRDefault="00575CBE" w:rsidP="00575CBE">
      <w:pPr>
        <w:widowControl w:val="0"/>
        <w:pBdr>
          <w:top w:val="nil"/>
          <w:left w:val="nil"/>
          <w:bottom w:val="nil"/>
          <w:right w:val="nil"/>
          <w:between w:val="nil"/>
        </w:pBdr>
        <w:spacing w:before="6"/>
        <w:jc w:val="both"/>
        <w:rPr>
          <w:rFonts w:ascii="Times New Roman" w:eastAsia="Times New Roman" w:hAnsi="Times New Roman" w:cs="Times New Roman"/>
          <w:b/>
          <w:bCs/>
          <w:color w:val="000000"/>
          <w:sz w:val="24"/>
          <w:szCs w:val="24"/>
        </w:rPr>
      </w:pPr>
    </w:p>
    <w:p w14:paraId="6E6A0D28" w14:textId="2018F1FB" w:rsidR="00575CBE" w:rsidRDefault="00575CBE" w:rsidP="00575CBE">
      <w:pPr>
        <w:widowControl w:val="0"/>
        <w:pBdr>
          <w:top w:val="nil"/>
          <w:left w:val="nil"/>
          <w:bottom w:val="nil"/>
          <w:right w:val="nil"/>
          <w:between w:val="nil"/>
        </w:pBdr>
        <w:spacing w:before="6"/>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Tale importo sarà trattenuto in caso di decadenza dell’aggiudicatario ex art. 587 c.p.c.  </w:t>
      </w:r>
      <w:r>
        <w:rPr>
          <w:rFonts w:ascii="Times New Roman" w:eastAsia="Times New Roman" w:hAnsi="Times New Roman" w:cs="Times New Roman"/>
          <w:b/>
          <w:bCs/>
          <w:color w:val="000000"/>
          <w:sz w:val="24"/>
          <w:szCs w:val="24"/>
        </w:rPr>
        <w:t xml:space="preserve">Il deposito dell’offerta dovrà avvenire entro il giorno 11 DICEMBRE 2026 alle ore 12.00. </w:t>
      </w:r>
    </w:p>
    <w:p w14:paraId="7587B0FD" w14:textId="6E82A6DE" w:rsidR="00575CBE" w:rsidRDefault="00575CBE" w:rsidP="00575CBE">
      <w:pPr>
        <w:widowControl w:val="0"/>
        <w:pBdr>
          <w:top w:val="nil"/>
          <w:left w:val="nil"/>
          <w:bottom w:val="nil"/>
          <w:right w:val="nil"/>
          <w:between w:val="nil"/>
        </w:pBdr>
        <w:spacing w:before="282"/>
        <w:ind w:right="297" w:firstLine="1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Il bonifico, con causale “</w:t>
      </w:r>
      <w:proofErr w:type="spellStart"/>
      <w:r>
        <w:rPr>
          <w:rFonts w:ascii="Times New Roman" w:eastAsia="Times New Roman" w:hAnsi="Times New Roman" w:cs="Times New Roman"/>
          <w:b/>
          <w:bCs/>
          <w:i/>
          <w:iCs/>
          <w:color w:val="000000"/>
          <w:sz w:val="24"/>
          <w:szCs w:val="24"/>
        </w:rPr>
        <w:t>Liq.Giud</w:t>
      </w:r>
      <w:proofErr w:type="spellEnd"/>
      <w:r>
        <w:rPr>
          <w:rFonts w:ascii="Times New Roman" w:eastAsia="Times New Roman" w:hAnsi="Times New Roman" w:cs="Times New Roman"/>
          <w:b/>
          <w:bCs/>
          <w:i/>
          <w:iCs/>
          <w:color w:val="000000"/>
          <w:sz w:val="24"/>
          <w:szCs w:val="24"/>
        </w:rPr>
        <w:t xml:space="preserve">. 31/2025 - lotto </w:t>
      </w:r>
      <w:r w:rsidR="004577C4">
        <w:rPr>
          <w:rFonts w:ascii="Times New Roman" w:eastAsia="Times New Roman" w:hAnsi="Times New Roman" w:cs="Times New Roman"/>
          <w:b/>
          <w:bCs/>
          <w:i/>
          <w:iCs/>
          <w:color w:val="000000"/>
          <w:sz w:val="24"/>
          <w:szCs w:val="24"/>
        </w:rPr>
        <w:t>3</w:t>
      </w:r>
      <w:r>
        <w:rPr>
          <w:rFonts w:ascii="Times New Roman" w:eastAsia="Times New Roman" w:hAnsi="Times New Roman" w:cs="Times New Roman"/>
          <w:b/>
          <w:bCs/>
          <w:i/>
          <w:iCs/>
          <w:color w:val="000000"/>
          <w:sz w:val="24"/>
          <w:szCs w:val="24"/>
        </w:rPr>
        <w:t xml:space="preserve"> – Versamento cauzione” </w:t>
      </w:r>
      <w:r>
        <w:rPr>
          <w:rFonts w:ascii="Times New Roman" w:eastAsia="Times New Roman" w:hAnsi="Times New Roman" w:cs="Times New Roman"/>
          <w:color w:val="000000"/>
          <w:sz w:val="24"/>
          <w:szCs w:val="24"/>
        </w:rPr>
        <w:t>ed “</w:t>
      </w:r>
      <w:proofErr w:type="spellStart"/>
      <w:r>
        <w:rPr>
          <w:rFonts w:ascii="Times New Roman" w:eastAsia="Times New Roman" w:hAnsi="Times New Roman" w:cs="Times New Roman"/>
          <w:b/>
          <w:bCs/>
          <w:i/>
          <w:iCs/>
          <w:color w:val="000000"/>
          <w:sz w:val="24"/>
          <w:szCs w:val="24"/>
        </w:rPr>
        <w:t>Liq.Giud</w:t>
      </w:r>
      <w:proofErr w:type="spellEnd"/>
      <w:r>
        <w:rPr>
          <w:rFonts w:ascii="Times New Roman" w:eastAsia="Times New Roman" w:hAnsi="Times New Roman" w:cs="Times New Roman"/>
          <w:b/>
          <w:bCs/>
          <w:i/>
          <w:iCs/>
          <w:color w:val="000000"/>
          <w:sz w:val="24"/>
          <w:szCs w:val="24"/>
        </w:rPr>
        <w:t>.  31/2025– diritti d’asta”</w:t>
      </w:r>
      <w:r>
        <w:rPr>
          <w:rFonts w:ascii="Times New Roman" w:eastAsia="Times New Roman" w:hAnsi="Times New Roman" w:cs="Times New Roman"/>
          <w:b/>
          <w:bCs/>
          <w:color w:val="000000"/>
          <w:sz w:val="24"/>
          <w:szCs w:val="24"/>
        </w:rPr>
        <w:t xml:space="preserve">, dovranno essere effettuati in modo tale che l’accredito delle somme abbia luogo entro il giorno precedente l’udienza di vendita. </w:t>
      </w:r>
    </w:p>
    <w:p w14:paraId="719DC4AE" w14:textId="77777777" w:rsidR="00575CBE" w:rsidRDefault="00575CBE" w:rsidP="00575CBE">
      <w:pPr>
        <w:widowControl w:val="0"/>
        <w:pBdr>
          <w:top w:val="nil"/>
          <w:left w:val="nil"/>
          <w:bottom w:val="nil"/>
          <w:right w:val="nil"/>
          <w:between w:val="nil"/>
        </w:pBdr>
        <w:spacing w:before="5"/>
        <w:ind w:right="302" w:firstLine="3"/>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Qualora il giorno fissato per l’udienza di vendita non venga riscontrato l’accredito delle somme sul conto corrente indicato per il versamento delle cauzioni e dei diritti d’asta, l’offerta sarà considerata inammissibile. </w:t>
      </w:r>
    </w:p>
    <w:p w14:paraId="6853F3B0" w14:textId="77777777" w:rsidR="004577C4" w:rsidRDefault="004577C4" w:rsidP="00575CBE">
      <w:pPr>
        <w:widowControl w:val="0"/>
        <w:pBdr>
          <w:top w:val="nil"/>
          <w:left w:val="nil"/>
          <w:bottom w:val="nil"/>
          <w:right w:val="nil"/>
          <w:between w:val="nil"/>
        </w:pBdr>
        <w:spacing w:before="282"/>
        <w:ind w:right="298" w:firstLine="7"/>
        <w:jc w:val="both"/>
        <w:rPr>
          <w:rFonts w:ascii="Times New Roman" w:eastAsia="Times New Roman" w:hAnsi="Times New Roman" w:cs="Times New Roman"/>
          <w:color w:val="000000"/>
          <w:sz w:val="24"/>
          <w:szCs w:val="24"/>
        </w:rPr>
      </w:pPr>
    </w:p>
    <w:p w14:paraId="4C8F4145" w14:textId="254878ED" w:rsidR="00575CBE" w:rsidRDefault="00575CBE" w:rsidP="00575CBE">
      <w:pPr>
        <w:widowControl w:val="0"/>
        <w:pBdr>
          <w:top w:val="nil"/>
          <w:left w:val="nil"/>
          <w:bottom w:val="nil"/>
          <w:right w:val="nil"/>
          <w:between w:val="nil"/>
        </w:pBdr>
        <w:spacing w:before="282"/>
        <w:ind w:right="298" w:firstLine="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L’offerente telematico deve procedere al pagamento del bollo dovuto per legge (attualmente pari ad € 16,00) in modalità telematica, salvo che sia esentato ai sensi del DPR 447/2000. Il bollo può essere pagato sul portale dei servizi telematici all'indirizzo </w:t>
      </w:r>
      <w:r>
        <w:rPr>
          <w:rFonts w:ascii="Times New Roman" w:eastAsia="Times New Roman" w:hAnsi="Times New Roman" w:cs="Times New Roman"/>
          <w:b/>
          <w:bCs/>
          <w:color w:val="000000"/>
          <w:sz w:val="24"/>
          <w:szCs w:val="24"/>
        </w:rPr>
        <w:t>http://pst.giustizia.it, tramite il servizio “pagamento di bolli digitali", tramite carta di credito o bonifico bancario</w:t>
      </w:r>
      <w:r>
        <w:rPr>
          <w:rFonts w:ascii="Times New Roman" w:eastAsia="Times New Roman" w:hAnsi="Times New Roman" w:cs="Times New Roman"/>
          <w:color w:val="000000"/>
          <w:sz w:val="24"/>
          <w:szCs w:val="24"/>
        </w:rPr>
        <w:t xml:space="preserve">, seguendo le istruzioni indicate nel “manuale utente per la presentazione dell’offerta telematica” reperibile sul sito internet pst.giustizia.it. </w:t>
      </w:r>
    </w:p>
    <w:p w14:paraId="2EC7C9DC" w14:textId="77777777" w:rsidR="00575CBE" w:rsidRDefault="00575CBE" w:rsidP="00575CBE">
      <w:pPr>
        <w:widowControl w:val="0"/>
        <w:pBdr>
          <w:top w:val="nil"/>
          <w:left w:val="nil"/>
          <w:bottom w:val="nil"/>
          <w:right w:val="nil"/>
          <w:between w:val="nil"/>
        </w:pBdr>
        <w:spacing w:before="282"/>
        <w:ind w:right="298"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L’offerente cartaceo deve procedere al pagamento del bollo dovuto per legge (attualmente pari ad € 16,00) applicando la marca da bollo all’offerta presentata, salvo che sia esentato ai sensi del DPR  447/2000. </w:t>
      </w:r>
    </w:p>
    <w:p w14:paraId="4197D5F0" w14:textId="77777777" w:rsidR="00575CBE" w:rsidRDefault="00575CBE" w:rsidP="00575CBE">
      <w:pPr>
        <w:widowControl w:val="0"/>
        <w:pBdr>
          <w:top w:val="nil"/>
          <w:left w:val="nil"/>
          <w:bottom w:val="nil"/>
          <w:right w:val="nil"/>
          <w:between w:val="nil"/>
        </w:pBdr>
        <w:spacing w:before="6"/>
        <w:ind w:right="30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caso di mancata aggiudicazione e all’esito dell’avvio della gara in caso di plurimi offerenti, l’importo versato a titolo di cauzione (al netto degli eventuali oneri bancari) sarà restituito ai soggetti offerenti non aggiudicatari. </w:t>
      </w:r>
    </w:p>
    <w:p w14:paraId="78F729EE" w14:textId="77777777" w:rsidR="00575CBE" w:rsidRDefault="00575CBE" w:rsidP="00575CBE">
      <w:pPr>
        <w:widowControl w:val="0"/>
        <w:pBdr>
          <w:top w:val="nil"/>
          <w:left w:val="nil"/>
          <w:bottom w:val="nil"/>
          <w:right w:val="nil"/>
          <w:between w:val="nil"/>
        </w:pBdr>
        <w:spacing w:before="281"/>
        <w:ind w:right="304"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 l’offerente telematico, la restituzione avrà luogo esclusivamente mediante bonifico sul conto corrente indicato nel modulo di offerta.</w:t>
      </w:r>
    </w:p>
    <w:p w14:paraId="3D10962F" w14:textId="77777777" w:rsidR="00575CBE" w:rsidRDefault="00575CBE" w:rsidP="00575CBE">
      <w:pPr>
        <w:widowControl w:val="0"/>
        <w:pBdr>
          <w:top w:val="nil"/>
          <w:left w:val="nil"/>
          <w:bottom w:val="nil"/>
          <w:right w:val="nil"/>
          <w:between w:val="nil"/>
        </w:pBdr>
        <w:ind w:right="305" w:hanging="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L’offerta è irrevocabile ai sensi dell’art. 571 comma 3 c.p.c., che si richiama al fine della validità e dell’efficacia della medesima. </w:t>
      </w:r>
    </w:p>
    <w:p w14:paraId="405E5354" w14:textId="77777777" w:rsidR="00575CBE" w:rsidRDefault="00575CBE" w:rsidP="00575CBE">
      <w:pPr>
        <w:widowControl w:val="0"/>
        <w:pBdr>
          <w:top w:val="nil"/>
          <w:left w:val="nil"/>
          <w:bottom w:val="nil"/>
          <w:right w:val="nil"/>
          <w:between w:val="nil"/>
        </w:pBdr>
        <w:spacing w:before="28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All’offerta, sia cartacea che telematica, dovranno essere allegati: </w:t>
      </w:r>
    </w:p>
    <w:p w14:paraId="7DAF9793" w14:textId="77777777" w:rsidR="00575CBE" w:rsidRDefault="00575CBE" w:rsidP="00575CBE">
      <w:pPr>
        <w:widowControl w:val="0"/>
        <w:pBdr>
          <w:top w:val="nil"/>
          <w:left w:val="nil"/>
          <w:bottom w:val="nil"/>
          <w:right w:val="nil"/>
          <w:between w:val="nil"/>
        </w:pBdr>
        <w:ind w:right="184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copia del documento d’identità e copia del codice fiscale del soggetto offerente; - l’importo offerto per l’acquisto del bene; </w:t>
      </w:r>
    </w:p>
    <w:p w14:paraId="5456EF57" w14:textId="77777777" w:rsidR="00575CBE" w:rsidRDefault="00575CBE" w:rsidP="00575CBE">
      <w:pPr>
        <w:widowControl w:val="0"/>
        <w:pBdr>
          <w:top w:val="nil"/>
          <w:left w:val="nil"/>
          <w:bottom w:val="nil"/>
          <w:right w:val="nil"/>
          <w:between w:val="nil"/>
        </w:pBdr>
        <w:spacing w:before="6"/>
        <w:ind w:right="299" w:firstLine="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la documentazione, attestante il versamento (segnatamente, </w:t>
      </w:r>
      <w:r>
        <w:rPr>
          <w:rFonts w:ascii="Times New Roman" w:eastAsia="Times New Roman" w:hAnsi="Times New Roman" w:cs="Times New Roman"/>
          <w:color w:val="000000"/>
          <w:sz w:val="24"/>
          <w:szCs w:val="24"/>
          <w:u w:val="single"/>
        </w:rPr>
        <w:t xml:space="preserve">copia della contabile di avvenuto </w:t>
      </w:r>
      <w:r>
        <w:rPr>
          <w:rFonts w:ascii="Times New Roman" w:eastAsia="Times New Roman" w:hAnsi="Times New Roman" w:cs="Times New Roman"/>
          <w:color w:val="000000"/>
          <w:sz w:val="24"/>
          <w:szCs w:val="24"/>
        </w:rPr>
        <w:t>pagamento</w:t>
      </w:r>
      <w:r>
        <w:rPr>
          <w:rFonts w:ascii="Times New Roman" w:eastAsia="Times New Roman" w:hAnsi="Times New Roman" w:cs="Times New Roman"/>
          <w:color w:val="000000"/>
          <w:sz w:val="24"/>
          <w:szCs w:val="24"/>
          <w:u w:val="single"/>
        </w:rPr>
        <w:t xml:space="preserve"> oppure assegno circolare</w:t>
      </w:r>
      <w:r>
        <w:rPr>
          <w:rFonts w:ascii="Times New Roman" w:eastAsia="Times New Roman" w:hAnsi="Times New Roman" w:cs="Times New Roman"/>
          <w:color w:val="000000"/>
          <w:sz w:val="24"/>
          <w:szCs w:val="24"/>
        </w:rPr>
        <w:t xml:space="preserve">): </w:t>
      </w:r>
    </w:p>
    <w:p w14:paraId="2628D012" w14:textId="77777777" w:rsidR="00575CBE" w:rsidRDefault="00575CBE" w:rsidP="00575CBE">
      <w:pPr>
        <w:widowControl w:val="0"/>
        <w:pBdr>
          <w:top w:val="nil"/>
          <w:left w:val="nil"/>
          <w:bottom w:val="nil"/>
          <w:right w:val="nil"/>
          <w:between w:val="nil"/>
        </w:pBdr>
        <w:spacing w:before="6"/>
        <w:ind w:right="297"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la richiesta di agevolazioni fiscali (c.d. “prima casa” e/o “prezzo valore”), salva la facoltà di depositarla successivamente all’aggiudicazione ma </w:t>
      </w:r>
      <w:r>
        <w:rPr>
          <w:rFonts w:ascii="Times New Roman" w:eastAsia="Times New Roman" w:hAnsi="Times New Roman" w:cs="Times New Roman"/>
          <w:color w:val="000000"/>
          <w:sz w:val="24"/>
          <w:szCs w:val="24"/>
          <w:u w:val="single"/>
        </w:rPr>
        <w:t>prima</w:t>
      </w:r>
      <w:r>
        <w:rPr>
          <w:rFonts w:ascii="Times New Roman" w:eastAsia="Times New Roman" w:hAnsi="Times New Roman" w:cs="Times New Roman"/>
          <w:color w:val="000000"/>
          <w:sz w:val="24"/>
          <w:szCs w:val="24"/>
        </w:rPr>
        <w:t xml:space="preserve"> del versamento del saldo prezzo (unitamente al quale dovranno essere depositate le spese a carico dell’aggiudicatario </w:t>
      </w:r>
      <w:r>
        <w:rPr>
          <w:rFonts w:ascii="Times New Roman" w:eastAsia="Times New Roman" w:hAnsi="Times New Roman" w:cs="Times New Roman"/>
          <w:i/>
          <w:iCs/>
          <w:color w:val="000000"/>
          <w:sz w:val="24"/>
          <w:szCs w:val="24"/>
        </w:rPr>
        <w:t xml:space="preserve">ex </w:t>
      </w:r>
      <w:r>
        <w:rPr>
          <w:rFonts w:ascii="Times New Roman" w:eastAsia="Times New Roman" w:hAnsi="Times New Roman" w:cs="Times New Roman"/>
          <w:color w:val="000000"/>
          <w:sz w:val="24"/>
          <w:szCs w:val="24"/>
        </w:rPr>
        <w:t xml:space="preserve">art.2, comma settimo del D.M. 227/2015); </w:t>
      </w:r>
    </w:p>
    <w:p w14:paraId="06C318DC" w14:textId="77777777" w:rsidR="00575CBE" w:rsidRDefault="00575CBE" w:rsidP="00575CBE">
      <w:pPr>
        <w:widowControl w:val="0"/>
        <w:pBdr>
          <w:top w:val="nil"/>
          <w:left w:val="nil"/>
          <w:bottom w:val="nil"/>
          <w:right w:val="nil"/>
          <w:between w:val="nil"/>
        </w:pBdr>
        <w:spacing w:before="6"/>
        <w:ind w:right="299"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 il soggetto offerente è coniugato, in regime di comunione legale dei beni, copia del documento d’identità e copia del codice fiscale del coniuge (salva la facoltà del deposito successivo all’esito dell’aggiudicazione e del versamento del prezzo); </w:t>
      </w:r>
    </w:p>
    <w:p w14:paraId="059D6CFE" w14:textId="77777777" w:rsidR="00575CBE" w:rsidRDefault="00575CBE" w:rsidP="00575CBE">
      <w:pPr>
        <w:widowControl w:val="0"/>
        <w:pBdr>
          <w:top w:val="nil"/>
          <w:left w:val="nil"/>
          <w:bottom w:val="nil"/>
          <w:right w:val="nil"/>
          <w:between w:val="nil"/>
        </w:pBdr>
        <w:spacing w:before="6"/>
        <w:ind w:right="304"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 il soggetto offerente è minorenne, copia del documento d’identità e copia del codice fiscale del soggetto offerente e del soggetto che sottoscrive l’offerta, nonché copia del provvedimento di autorizzazione; </w:t>
      </w:r>
    </w:p>
    <w:p w14:paraId="036B012D" w14:textId="77777777" w:rsidR="00575CBE" w:rsidRDefault="00575CBE" w:rsidP="00575CBE">
      <w:pPr>
        <w:widowControl w:val="0"/>
        <w:pBdr>
          <w:top w:val="nil"/>
          <w:left w:val="nil"/>
          <w:bottom w:val="nil"/>
          <w:right w:val="nil"/>
          <w:between w:val="nil"/>
        </w:pBdr>
        <w:spacing w:before="6"/>
        <w:ind w:right="299"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 il soggetto offerente è un interdetto, un inabilitato o un amministrato di sostegno, copia del documento d’identità e copia del codice fiscale del soggetto offerente e del soggetto che sottoscrive l’offerta, nonché copia del provvedimento di nomina del sottoscrittore e dell’autorizzazione del giudice tutelare; </w:t>
      </w:r>
    </w:p>
    <w:p w14:paraId="3B18D7F7" w14:textId="77777777" w:rsidR="00575CBE" w:rsidRDefault="00575CBE" w:rsidP="00575CBE">
      <w:pPr>
        <w:widowControl w:val="0"/>
        <w:pBdr>
          <w:top w:val="nil"/>
          <w:left w:val="nil"/>
          <w:bottom w:val="nil"/>
          <w:right w:val="nil"/>
          <w:between w:val="nil"/>
        </w:pBdr>
        <w:spacing w:before="6"/>
        <w:ind w:right="300"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 il soggetto offerente è una società o persona giuridica, copia del documento (ad esempio, certificato del registro delle imprese) da cui risultino i poteri ovvero la procura o l’atto di nomina che giustifichi i poteri; </w:t>
      </w:r>
    </w:p>
    <w:p w14:paraId="4321F68C" w14:textId="77777777" w:rsidR="00575CBE" w:rsidRDefault="00575CBE" w:rsidP="00575CBE">
      <w:pPr>
        <w:widowControl w:val="0"/>
        <w:pBdr>
          <w:top w:val="nil"/>
          <w:left w:val="nil"/>
          <w:bottom w:val="nil"/>
          <w:right w:val="nil"/>
          <w:between w:val="nil"/>
        </w:pBdr>
        <w:spacing w:before="6"/>
        <w:ind w:right="300" w:firstLine="2"/>
        <w:jc w:val="both"/>
        <w:rPr>
          <w:rFonts w:ascii="Times New Roman" w:eastAsia="Times New Roman" w:hAnsi="Times New Roman" w:cs="Times New Roman"/>
          <w:color w:val="000000"/>
          <w:sz w:val="24"/>
          <w:szCs w:val="24"/>
        </w:rPr>
      </w:pPr>
    </w:p>
    <w:p w14:paraId="08FC2E35" w14:textId="77777777" w:rsidR="00575CBE" w:rsidRDefault="00575CBE" w:rsidP="00575CBE">
      <w:pPr>
        <w:widowControl w:val="0"/>
        <w:pBdr>
          <w:top w:val="nil"/>
          <w:left w:val="nil"/>
          <w:bottom w:val="nil"/>
          <w:right w:val="nil"/>
          <w:between w:val="nil"/>
        </w:pBdr>
        <w:spacing w:before="6"/>
        <w:ind w:right="29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 l’offerta è formulata da più persone, copia anche per immagine della procura rilasciata dagli altri offerenti per atto pubblico o scrittura privata autenticata in favore del: </w:t>
      </w:r>
    </w:p>
    <w:p w14:paraId="4D855675" w14:textId="77777777" w:rsidR="00575CBE" w:rsidRDefault="00575CBE" w:rsidP="00575CBE">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Courier New" w:eastAsia="Courier New" w:hAnsi="Courier New" w:cs="Courier New"/>
          <w:color w:val="000000"/>
          <w:sz w:val="24"/>
          <w:szCs w:val="24"/>
        </w:rPr>
        <w:lastRenderedPageBreak/>
        <w:t xml:space="preserve">o </w:t>
      </w:r>
      <w:r>
        <w:rPr>
          <w:rFonts w:ascii="Times New Roman" w:eastAsia="Times New Roman" w:hAnsi="Times New Roman" w:cs="Times New Roman"/>
          <w:color w:val="000000"/>
          <w:sz w:val="24"/>
          <w:szCs w:val="24"/>
        </w:rPr>
        <w:t xml:space="preserve">presentatore;  </w:t>
      </w:r>
    </w:p>
    <w:p w14:paraId="0F52B0FB" w14:textId="77777777" w:rsidR="00575CBE" w:rsidRDefault="00575CBE" w:rsidP="00575CBE">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Courier New" w:eastAsia="Courier New" w:hAnsi="Courier New" w:cs="Courier New"/>
          <w:color w:val="000000"/>
          <w:sz w:val="24"/>
          <w:szCs w:val="24"/>
        </w:rPr>
        <w:t xml:space="preserve">o </w:t>
      </w:r>
      <w:r>
        <w:rPr>
          <w:rFonts w:ascii="Times New Roman" w:eastAsia="Times New Roman" w:hAnsi="Times New Roman" w:cs="Times New Roman"/>
          <w:color w:val="000000"/>
          <w:sz w:val="24"/>
          <w:szCs w:val="24"/>
        </w:rPr>
        <w:t xml:space="preserve">soggetto che sottoscrive l’offerta per la modalità cartacea. </w:t>
      </w:r>
    </w:p>
    <w:p w14:paraId="59EFAB10" w14:textId="069ED713" w:rsidR="00575CBE" w:rsidRDefault="00575CBE" w:rsidP="00497920">
      <w:pPr>
        <w:widowControl w:val="0"/>
        <w:pBdr>
          <w:top w:val="nil"/>
          <w:left w:val="nil"/>
          <w:bottom w:val="nil"/>
          <w:right w:val="nil"/>
          <w:between w:val="nil"/>
        </w:pBdr>
        <w:ind w:right="298" w:hanging="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L’offerente dovrà altresì dichiarare l’eventuale volontà di avvalersi della procedura di mutuo in caso di aggiudicazione definitiva come previsto dall’art. 585 c.p.c. (e meglio sotto precisato). </w:t>
      </w:r>
    </w:p>
    <w:p w14:paraId="516E5027" w14:textId="77777777" w:rsidR="00497920" w:rsidRDefault="00497920" w:rsidP="00497920">
      <w:pPr>
        <w:widowControl w:val="0"/>
        <w:pBdr>
          <w:top w:val="nil"/>
          <w:left w:val="nil"/>
          <w:bottom w:val="nil"/>
          <w:right w:val="nil"/>
          <w:between w:val="nil"/>
        </w:pBdr>
        <w:spacing w:before="282"/>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3. - Apertura delle buste ed eventuale gara tra gli offerenti </w:t>
      </w:r>
    </w:p>
    <w:p w14:paraId="1005BF63" w14:textId="77777777" w:rsidR="00497920" w:rsidRDefault="00497920" w:rsidP="00497920">
      <w:pPr>
        <w:widowControl w:val="0"/>
        <w:pBdr>
          <w:top w:val="nil"/>
          <w:left w:val="nil"/>
          <w:bottom w:val="nil"/>
          <w:right w:val="nil"/>
          <w:between w:val="nil"/>
        </w:pBdr>
        <w:ind w:right="305"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L’esame delle offerte e lo svolgimento dell’eventuale gara sarà effettuato presso lo Studio del Commissionario sito in Trento presso la Sala Aste in Via Fersina 12/A. </w:t>
      </w:r>
    </w:p>
    <w:p w14:paraId="478BFCED" w14:textId="77777777" w:rsidR="00497920" w:rsidRDefault="00497920" w:rsidP="00497920">
      <w:pPr>
        <w:widowControl w:val="0"/>
        <w:pBdr>
          <w:top w:val="nil"/>
          <w:left w:val="nil"/>
          <w:bottom w:val="nil"/>
          <w:right w:val="nil"/>
          <w:between w:val="nil"/>
        </w:pBdr>
        <w:spacing w:before="6"/>
        <w:ind w:right="29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Il Commissionario utilizzerà il portale </w:t>
      </w:r>
      <w:r>
        <w:rPr>
          <w:rFonts w:ascii="Times New Roman" w:eastAsia="Times New Roman" w:hAnsi="Times New Roman" w:cs="Times New Roman"/>
          <w:color w:val="0563C1"/>
          <w:sz w:val="24"/>
          <w:szCs w:val="24"/>
          <w:u w:val="single"/>
        </w:rPr>
        <w:t>www.fallcoaste.it.</w:t>
      </w:r>
      <w:r>
        <w:rPr>
          <w:rFonts w:ascii="Times New Roman" w:eastAsia="Times New Roman" w:hAnsi="Times New Roman" w:cs="Times New Roman"/>
          <w:color w:val="000000"/>
          <w:sz w:val="24"/>
          <w:szCs w:val="24"/>
        </w:rPr>
        <w:t xml:space="preserve"> Le buste telematiche e cartacee contenenti le offerte verranno aperte dal Commissionario solo nella data ed all’orario dell’udienza di vendita, sopra indicati. </w:t>
      </w:r>
    </w:p>
    <w:p w14:paraId="57469C20" w14:textId="77777777"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partecipazione degli offerenti all’udienza di vendita avrà luogo: </w:t>
      </w:r>
    </w:p>
    <w:p w14:paraId="27A88263" w14:textId="77777777"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offerente telematico: esclusivamente tramite l’area riservata del sito </w:t>
      </w:r>
      <w:r>
        <w:rPr>
          <w:rFonts w:ascii="Times New Roman" w:eastAsia="Times New Roman" w:hAnsi="Times New Roman" w:cs="Times New Roman"/>
          <w:color w:val="0563C1"/>
          <w:sz w:val="24"/>
          <w:szCs w:val="24"/>
          <w:u w:val="single"/>
        </w:rPr>
        <w:t>www.fallcoaste.it,</w:t>
      </w:r>
      <w:r>
        <w:rPr>
          <w:rFonts w:ascii="Times New Roman" w:eastAsia="Times New Roman" w:hAnsi="Times New Roman" w:cs="Times New Roman"/>
          <w:color w:val="000000"/>
          <w:sz w:val="24"/>
          <w:szCs w:val="24"/>
        </w:rPr>
        <w:t xml:space="preserve"> accedendo alla stessa con le credenziali personali ed in base alle istruzioni ricevute almeno 30 minuti prima dell’inizio delle operazioni di vendita, sulla casella di posta elettronica certificata o sulla casella di posta elettronica certificata per la vendita telematica utilizzata per trasmettere l’offerta; </w:t>
      </w:r>
    </w:p>
    <w:p w14:paraId="0F590E6B" w14:textId="1A6B765D"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offerente cartaceo: mediante presenza presso lo Studio del Commissionario sito in Trento, presso la Sala Aste in Via Fersina 12/A. </w:t>
      </w:r>
    </w:p>
    <w:p w14:paraId="668AE321" w14:textId="77777777" w:rsidR="00497920" w:rsidRDefault="00497920" w:rsidP="00497920">
      <w:pPr>
        <w:widowControl w:val="0"/>
        <w:pBdr>
          <w:top w:val="nil"/>
          <w:left w:val="nil"/>
          <w:bottom w:val="nil"/>
          <w:right w:val="nil"/>
          <w:between w:val="nil"/>
        </w:pBdr>
        <w:spacing w:before="282"/>
        <w:ind w:right="306" w:firstLine="6"/>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Si precisa che </w:t>
      </w:r>
      <w:r>
        <w:rPr>
          <w:rFonts w:ascii="Times New Roman" w:eastAsia="Times New Roman" w:hAnsi="Times New Roman" w:cs="Times New Roman"/>
          <w:b/>
          <w:bCs/>
          <w:color w:val="000000"/>
          <w:sz w:val="24"/>
          <w:szCs w:val="24"/>
        </w:rPr>
        <w:t xml:space="preserve">anche nel caso di mancata connessione/presenza da parte dell’unico offerente, l’aggiudicazione potrà comunque essere disposta in suo favore. </w:t>
      </w:r>
    </w:p>
    <w:p w14:paraId="79385508" w14:textId="77777777" w:rsidR="00497920" w:rsidRDefault="00497920" w:rsidP="00497920">
      <w:pPr>
        <w:widowControl w:val="0"/>
        <w:pBdr>
          <w:top w:val="nil"/>
          <w:left w:val="nil"/>
          <w:bottom w:val="nil"/>
          <w:right w:val="nil"/>
          <w:between w:val="nil"/>
        </w:pBdr>
        <w:spacing w:before="6"/>
        <w:ind w:right="297"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Nell’ipotesi di presentazione di </w:t>
      </w:r>
      <w:r>
        <w:rPr>
          <w:rFonts w:ascii="Times New Roman" w:eastAsia="Times New Roman" w:hAnsi="Times New Roman" w:cs="Times New Roman"/>
          <w:b/>
          <w:bCs/>
          <w:color w:val="000000"/>
          <w:sz w:val="24"/>
          <w:szCs w:val="24"/>
        </w:rPr>
        <w:t xml:space="preserve">più offerte valide </w:t>
      </w:r>
      <w:r>
        <w:rPr>
          <w:rFonts w:ascii="Times New Roman" w:eastAsia="Times New Roman" w:hAnsi="Times New Roman" w:cs="Times New Roman"/>
          <w:color w:val="000000"/>
          <w:sz w:val="24"/>
          <w:szCs w:val="24"/>
        </w:rPr>
        <w:t xml:space="preserve">si procederà con gara tra gli offerenti mediante la piattaforma </w:t>
      </w:r>
      <w:r>
        <w:rPr>
          <w:rFonts w:ascii="Times New Roman" w:eastAsia="Times New Roman" w:hAnsi="Times New Roman" w:cs="Times New Roman"/>
          <w:color w:val="0563C1"/>
          <w:sz w:val="24"/>
          <w:szCs w:val="24"/>
          <w:u w:val="single"/>
        </w:rPr>
        <w:t xml:space="preserve">www.fallcoaste.it </w:t>
      </w:r>
      <w:r>
        <w:rPr>
          <w:rFonts w:ascii="Times New Roman" w:eastAsia="Times New Roman" w:hAnsi="Times New Roman" w:cs="Times New Roman"/>
          <w:color w:val="000000"/>
          <w:sz w:val="24"/>
          <w:szCs w:val="24"/>
        </w:rPr>
        <w:t>sul prezzo offerto più alto (</w:t>
      </w:r>
      <w:r>
        <w:rPr>
          <w:rFonts w:ascii="Times New Roman" w:eastAsia="Times New Roman" w:hAnsi="Times New Roman" w:cs="Times New Roman"/>
          <w:color w:val="000000"/>
          <w:sz w:val="24"/>
          <w:szCs w:val="24"/>
          <w:u w:val="single"/>
        </w:rPr>
        <w:t>tanto</w:t>
      </w:r>
      <w:r>
        <w:rPr>
          <w:rFonts w:ascii="Times New Roman" w:eastAsia="Times New Roman" w:hAnsi="Times New Roman" w:cs="Times New Roman"/>
          <w:color w:val="000000"/>
          <w:sz w:val="24"/>
          <w:szCs w:val="24"/>
        </w:rPr>
        <w:t xml:space="preserve">, anche in presenza di due o più offerte di identico importo). </w:t>
      </w:r>
    </w:p>
    <w:p w14:paraId="01231144" w14:textId="77777777" w:rsidR="00497920" w:rsidRDefault="00497920" w:rsidP="00497920">
      <w:pPr>
        <w:widowControl w:val="0"/>
        <w:pBdr>
          <w:top w:val="nil"/>
          <w:left w:val="nil"/>
          <w:bottom w:val="nil"/>
          <w:right w:val="nil"/>
          <w:between w:val="nil"/>
        </w:pBdr>
        <w:ind w:right="305" w:hanging="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gara, quindi, avrà inizio subito dopo l’apertura delle buste di offerte ed il vaglio di ammissibilità di tutte le offerte ricevute. </w:t>
      </w:r>
    </w:p>
    <w:p w14:paraId="395A0CD5" w14:textId="77777777"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Le offerte giudicate regolari abiliteranno automaticamente l’offerente alla partecipazione alla gara. </w:t>
      </w:r>
    </w:p>
    <w:p w14:paraId="4EAB2AE2" w14:textId="70543F5C" w:rsidR="00497920" w:rsidRDefault="00497920" w:rsidP="00497920">
      <w:pPr>
        <w:widowControl w:val="0"/>
        <w:pBdr>
          <w:top w:val="nil"/>
          <w:left w:val="nil"/>
          <w:bottom w:val="nil"/>
          <w:right w:val="nil"/>
          <w:between w:val="nil"/>
        </w:pBdr>
        <w:spacing w:before="271"/>
        <w:ind w:right="299"/>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Ogni rilancio durante la gara, dovrà essere non inferiore a euro </w:t>
      </w:r>
      <w:r w:rsidR="008C5C6E">
        <w:rPr>
          <w:rFonts w:ascii="Times New Roman" w:eastAsia="Times New Roman" w:hAnsi="Times New Roman" w:cs="Times New Roman"/>
          <w:b/>
          <w:bCs/>
          <w:color w:val="000000"/>
          <w:sz w:val="24"/>
          <w:szCs w:val="24"/>
        </w:rPr>
        <w:t>100</w:t>
      </w:r>
      <w:r>
        <w:rPr>
          <w:rFonts w:ascii="Times New Roman" w:eastAsia="Times New Roman" w:hAnsi="Times New Roman" w:cs="Times New Roman"/>
          <w:b/>
          <w:bCs/>
          <w:color w:val="000000"/>
          <w:sz w:val="24"/>
          <w:szCs w:val="24"/>
        </w:rPr>
        <w:t xml:space="preserve">,00; </w:t>
      </w:r>
      <w:r>
        <w:rPr>
          <w:rFonts w:ascii="Times New Roman" w:eastAsia="Times New Roman" w:hAnsi="Times New Roman" w:cs="Times New Roman"/>
          <w:color w:val="000000"/>
          <w:sz w:val="24"/>
          <w:szCs w:val="24"/>
        </w:rPr>
        <w:t xml:space="preserve">in caso di gara tra gli offerenti, aggiudicherà al maggior offerente (allorché siano trascorsi 180 secondi dall’ultima offerta senza che ne segua altra maggiore). </w:t>
      </w:r>
    </w:p>
    <w:p w14:paraId="17990DCD" w14:textId="77777777" w:rsidR="00497920" w:rsidRDefault="00497920" w:rsidP="00497920">
      <w:pPr>
        <w:widowControl w:val="0"/>
        <w:pBdr>
          <w:top w:val="nil"/>
          <w:left w:val="nil"/>
          <w:bottom w:val="nil"/>
          <w:right w:val="nil"/>
          <w:between w:val="nil"/>
        </w:pBdr>
        <w:spacing w:before="282"/>
        <w:ind w:right="240" w:hanging="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Al termine della gara</w:t>
      </w:r>
      <w:r>
        <w:rPr>
          <w:rFonts w:ascii="Times New Roman" w:eastAsia="Times New Roman" w:hAnsi="Times New Roman" w:cs="Times New Roman"/>
          <w:color w:val="000000"/>
          <w:sz w:val="24"/>
          <w:szCs w:val="24"/>
        </w:rPr>
        <w:t xml:space="preserve">, comprensiva degli eventuali prolungamenti, il </w:t>
      </w:r>
      <w:r>
        <w:rPr>
          <w:rFonts w:ascii="Times New Roman" w:eastAsia="Times New Roman" w:hAnsi="Times New Roman" w:cs="Times New Roman"/>
          <w:b/>
          <w:bCs/>
          <w:color w:val="000000"/>
          <w:sz w:val="24"/>
          <w:szCs w:val="24"/>
        </w:rPr>
        <w:t>Commissionario procederà all’aggiudicazione</w:t>
      </w:r>
      <w:r>
        <w:rPr>
          <w:rFonts w:ascii="Times New Roman" w:eastAsia="Times New Roman" w:hAnsi="Times New Roman" w:cs="Times New Roman"/>
          <w:color w:val="000000"/>
          <w:sz w:val="24"/>
          <w:szCs w:val="24"/>
        </w:rPr>
        <w:t xml:space="preserve">, stilando apposito verbale. </w:t>
      </w:r>
    </w:p>
    <w:p w14:paraId="65B321F3" w14:textId="77777777" w:rsidR="00497920" w:rsidRDefault="00497920" w:rsidP="00497920">
      <w:pPr>
        <w:widowControl w:val="0"/>
        <w:pBdr>
          <w:top w:val="nil"/>
          <w:left w:val="nil"/>
          <w:bottom w:val="nil"/>
          <w:right w:val="nil"/>
          <w:between w:val="nil"/>
        </w:pBdr>
        <w:spacing w:before="282"/>
        <w:ind w:right="24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Nel caso in cui non vi siano state offerte in aumento in fase di gara (dimostrando così la mancata volontà di ogni offerente di aderire alla gara), l’aggiudicazione avverrà sulla scorta degli elementi di seguito elencati (in ordine di priorità): </w:t>
      </w:r>
    </w:p>
    <w:p w14:paraId="242A5520" w14:textId="77777777"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maggior importo del prezzo offerto; </w:t>
      </w:r>
    </w:p>
    <w:p w14:paraId="07106B0B" w14:textId="77777777" w:rsidR="00497920" w:rsidRDefault="00497920" w:rsidP="00497920">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 parità di prezzo offerto, maggior importo della cauzione versata; </w:t>
      </w:r>
    </w:p>
    <w:p w14:paraId="2125CCF4" w14:textId="77777777" w:rsidR="00497920" w:rsidRDefault="00497920" w:rsidP="00497920">
      <w:pPr>
        <w:widowControl w:val="0"/>
        <w:pBdr>
          <w:top w:val="nil"/>
          <w:left w:val="nil"/>
          <w:bottom w:val="nil"/>
          <w:right w:val="nil"/>
          <w:between w:val="nil"/>
        </w:pBdr>
        <w:ind w:right="3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 parità altresì di cauzione prestata, minor termine indicato per il versamento del prezzo; </w:t>
      </w:r>
    </w:p>
    <w:p w14:paraId="1BE7443D" w14:textId="16ADB5D8" w:rsidR="00497920" w:rsidRDefault="00497920" w:rsidP="00497920">
      <w:pPr>
        <w:widowControl w:val="0"/>
        <w:pBdr>
          <w:top w:val="nil"/>
          <w:left w:val="nil"/>
          <w:bottom w:val="nil"/>
          <w:right w:val="nil"/>
          <w:between w:val="nil"/>
        </w:pBdr>
        <w:ind w:right="3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 parità altresì di termine per il versamento del prezzo, priorità temporale nel deposito dell’offerta. </w:t>
      </w:r>
    </w:p>
    <w:p w14:paraId="7E226D97" w14:textId="77777777" w:rsidR="004577C4" w:rsidRDefault="004577C4" w:rsidP="00497920">
      <w:pPr>
        <w:widowControl w:val="0"/>
        <w:pBdr>
          <w:top w:val="nil"/>
          <w:left w:val="nil"/>
          <w:bottom w:val="nil"/>
          <w:right w:val="nil"/>
          <w:between w:val="nil"/>
        </w:pBdr>
        <w:spacing w:before="282"/>
        <w:ind w:right="246" w:firstLine="6"/>
        <w:jc w:val="both"/>
        <w:rPr>
          <w:rFonts w:ascii="Times New Roman" w:eastAsia="Times New Roman" w:hAnsi="Times New Roman" w:cs="Times New Roman"/>
          <w:color w:val="000000"/>
          <w:sz w:val="24"/>
          <w:szCs w:val="24"/>
        </w:rPr>
      </w:pPr>
    </w:p>
    <w:p w14:paraId="12319754" w14:textId="77B88DBC" w:rsidR="00497920" w:rsidRDefault="00497920" w:rsidP="00497920">
      <w:pPr>
        <w:widowControl w:val="0"/>
        <w:pBdr>
          <w:top w:val="nil"/>
          <w:left w:val="nil"/>
          <w:bottom w:val="nil"/>
          <w:right w:val="nil"/>
          <w:between w:val="nil"/>
        </w:pBdr>
        <w:spacing w:before="282"/>
        <w:ind w:right="246" w:firstLine="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Gli interessati all’acquisto possono visionare il compendio pignorato collegandosi al Portale delle Vendite e utilizzando l’apposito form di “richiesta prenotazione visita”. </w:t>
      </w:r>
    </w:p>
    <w:p w14:paraId="1E468AA9" w14:textId="77777777" w:rsidR="00497920" w:rsidRDefault="00497920" w:rsidP="00497920">
      <w:pPr>
        <w:widowControl w:val="0"/>
        <w:pBdr>
          <w:top w:val="nil"/>
          <w:left w:val="nil"/>
          <w:bottom w:val="nil"/>
          <w:right w:val="nil"/>
          <w:between w:val="nil"/>
        </w:pBdr>
        <w:spacing w:before="282"/>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4 - Trasferimento del bene </w:t>
      </w:r>
    </w:p>
    <w:p w14:paraId="1342359C" w14:textId="77777777" w:rsidR="00497920" w:rsidRDefault="00497920" w:rsidP="00497920">
      <w:pPr>
        <w:widowControl w:val="0"/>
        <w:pBdr>
          <w:top w:val="nil"/>
          <w:left w:val="nil"/>
          <w:bottom w:val="nil"/>
          <w:right w:val="nil"/>
          <w:between w:val="nil"/>
        </w:pBdr>
        <w:ind w:right="239" w:firstLine="3"/>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Il trasferimento del lotto a favore dell’aggiudicatario avverrà mediante rogito notarile presso il </w:t>
      </w:r>
      <w:r>
        <w:rPr>
          <w:rFonts w:ascii="Times New Roman" w:eastAsia="Times New Roman" w:hAnsi="Times New Roman" w:cs="Times New Roman"/>
          <w:b/>
          <w:bCs/>
          <w:color w:val="000000"/>
          <w:sz w:val="24"/>
          <w:szCs w:val="24"/>
        </w:rPr>
        <w:t xml:space="preserve">Notaio Alfredo Dondi, in Piazza Silvio Pellico, 12 – 38122 (TN). </w:t>
      </w:r>
    </w:p>
    <w:p w14:paraId="6E0F6EB2" w14:textId="4E8451E0" w:rsidR="00497920" w:rsidRDefault="00497920" w:rsidP="00497920">
      <w:pPr>
        <w:widowControl w:val="0"/>
        <w:pBdr>
          <w:top w:val="nil"/>
          <w:left w:val="nil"/>
          <w:bottom w:val="nil"/>
          <w:right w:val="nil"/>
          <w:between w:val="nil"/>
        </w:pBdr>
        <w:spacing w:before="6"/>
        <w:ind w:right="239"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L’aggiudicatario dovrà depositare mediante bonifico bancario sul conto corrente della procedura</w:t>
      </w:r>
      <w:r w:rsidR="008C5C6E" w:rsidRPr="008C5C6E">
        <w:rPr>
          <w:rFonts w:ascii="Times New Roman" w:eastAsia="Times New Roman" w:hAnsi="Times New Roman" w:cs="Times New Roman"/>
          <w:color w:val="000000"/>
          <w:sz w:val="24"/>
          <w:szCs w:val="24"/>
        </w:rPr>
        <w:t xml:space="preserve"> </w:t>
      </w:r>
      <w:r w:rsidR="008C5C6E" w:rsidRPr="008C5C6E">
        <w:rPr>
          <w:rFonts w:ascii="Times New Roman" w:eastAsia="Times New Roman" w:hAnsi="Times New Roman" w:cs="Times New Roman"/>
          <w:color w:val="000000"/>
          <w:sz w:val="24"/>
          <w:szCs w:val="24"/>
        </w:rPr>
        <w:t xml:space="preserve">L.G. 31/2025 – XENA IMMOBILIARE SRL </w:t>
      </w:r>
      <w:r w:rsidR="008C5C6E" w:rsidRPr="008C5C6E">
        <w:rPr>
          <w:rFonts w:ascii="Times New Roman" w:eastAsia="Times New Roman" w:hAnsi="Times New Roman" w:cs="Times New Roman"/>
          <w:b/>
          <w:bCs/>
          <w:color w:val="000000"/>
          <w:sz w:val="24"/>
          <w:szCs w:val="24"/>
          <w:u w:val="single"/>
        </w:rPr>
        <w:t>IT 14M0830401833000033439659 Banca per il Trentino alto Adige</w:t>
      </w:r>
      <w:r>
        <w:rPr>
          <w:rFonts w:ascii="Times New Roman" w:eastAsia="Times New Roman" w:hAnsi="Times New Roman" w:cs="Times New Roman"/>
          <w:b/>
          <w:bCs/>
          <w:color w:val="000000"/>
          <w:sz w:val="24"/>
          <w:szCs w:val="24"/>
          <w:u w:val="single"/>
        </w:rPr>
        <w:t xml:space="preserve"> </w:t>
      </w:r>
      <w:r>
        <w:rPr>
          <w:rFonts w:ascii="Times New Roman" w:eastAsia="Times New Roman" w:hAnsi="Times New Roman" w:cs="Times New Roman"/>
          <w:color w:val="000000"/>
          <w:sz w:val="24"/>
          <w:szCs w:val="24"/>
        </w:rPr>
        <w:t xml:space="preserve">il residuo prezzo (detratto l’importo già versato a titolo di cauzione), nel termine indicato nell’offerta nel termine </w:t>
      </w:r>
      <w:r>
        <w:rPr>
          <w:rFonts w:ascii="Times New Roman" w:eastAsia="Times New Roman" w:hAnsi="Times New Roman" w:cs="Times New Roman"/>
          <w:b/>
          <w:bCs/>
          <w:color w:val="000000"/>
          <w:sz w:val="24"/>
          <w:szCs w:val="24"/>
        </w:rPr>
        <w:t xml:space="preserve">di 90 giorni dall’aggiudicazione </w:t>
      </w:r>
      <w:r>
        <w:rPr>
          <w:rFonts w:ascii="Times New Roman" w:eastAsia="Times New Roman" w:hAnsi="Times New Roman" w:cs="Times New Roman"/>
          <w:color w:val="000000"/>
          <w:sz w:val="24"/>
          <w:szCs w:val="24"/>
        </w:rPr>
        <w:t xml:space="preserve">(termine non soggetto a sospensione feriale). </w:t>
      </w:r>
    </w:p>
    <w:p w14:paraId="61169860" w14:textId="77777777" w:rsidR="00497920" w:rsidRDefault="00497920" w:rsidP="00497920">
      <w:pPr>
        <w:widowControl w:val="0"/>
        <w:pBdr>
          <w:top w:val="nil"/>
          <w:left w:val="nil"/>
          <w:bottom w:val="nil"/>
          <w:right w:val="nil"/>
          <w:between w:val="nil"/>
        </w:pBdr>
        <w:spacing w:before="5"/>
        <w:ind w:right="24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vendita è soggetta alle imposte di registro, ipotecarie e catastali nella misura prevista dalla legge; tali oneri fiscali saranno a carico dell’aggiudicatario da depositarsi nello stesso termine e con le stesse modalità. </w:t>
      </w:r>
    </w:p>
    <w:p w14:paraId="3AE08280" w14:textId="77777777" w:rsidR="00497920" w:rsidRDefault="00497920" w:rsidP="00497920">
      <w:pPr>
        <w:widowControl w:val="0"/>
        <w:pBdr>
          <w:top w:val="nil"/>
          <w:left w:val="nil"/>
          <w:bottom w:val="nil"/>
          <w:right w:val="nil"/>
          <w:between w:val="nil"/>
        </w:pBdr>
        <w:spacing w:before="282"/>
        <w:ind w:right="241" w:firstLine="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 l’aggiudicatario intenderà, sussistendone i presupposti, beneficiare delle agevolazioni per la cd.  “prima casa” o di altre agevolazioni previste dalla legge, dovrà dichiararlo all’atto dell’aggiudicazione o mediante apposita dichiarazione scritta contenente l’attestazione della sussistenza dei requisiti di legge, da comunicare nei cinque giorni successivi. </w:t>
      </w:r>
    </w:p>
    <w:p w14:paraId="51FB4A5B" w14:textId="77777777" w:rsidR="00497920" w:rsidRDefault="00497920" w:rsidP="00497920">
      <w:pPr>
        <w:widowControl w:val="0"/>
        <w:pBdr>
          <w:top w:val="nil"/>
          <w:left w:val="nil"/>
          <w:bottom w:val="nil"/>
          <w:right w:val="nil"/>
          <w:between w:val="nil"/>
        </w:pBdr>
        <w:spacing w:before="6"/>
        <w:ind w:right="243" w:firstLine="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caso di rifiuto o inadempimento dell’obbligo di versare quanto sopra, nel termine indicato di 60 giorni, da parte dell’aggiudicatario o del terzo dallo stesso nominato, l’aggiudicazione si intenderà revocata automaticamente e la cauzione a corredo dell’offerta sarà trattenuta dalla procedura a titolo di penale per l’inadempimento, salvo il risarcimento del maggior danno. In tale caso, il Commissionario potrà, a suo insindacabile giudizio, indire un nuovo esperimento di vendita ovvero dar luogo all'aggiudicazione a favore del soggetto che abbia presentato la seconda offerta di importo più elevato rispetto a quella formulata dall'aggiudicatario decaduto. </w:t>
      </w:r>
    </w:p>
    <w:p w14:paraId="30606771" w14:textId="77777777" w:rsidR="00497920" w:rsidRDefault="00497920" w:rsidP="00497920">
      <w:pPr>
        <w:widowControl w:val="0"/>
        <w:pBdr>
          <w:top w:val="nil"/>
          <w:left w:val="nil"/>
          <w:bottom w:val="nil"/>
          <w:right w:val="nil"/>
          <w:between w:val="nil"/>
        </w:pBdr>
        <w:spacing w:before="5"/>
        <w:ind w:right="240" w:firstLine="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L’aggiudicatario sarà immesso nel possesso dei beni a cura del Commissionario, salvo che venga esentato dall’aggiudicatario. Da quel momento saranno a carico dell’acquirente tutti gli oneri relativi ai detti beni, compresi quelli relativi alla vigilanza, alle utenze, imposte e tasse, e ogni altro onere di pertinenza. </w:t>
      </w:r>
    </w:p>
    <w:p w14:paraId="7D6D207B" w14:textId="77777777" w:rsidR="00497920" w:rsidRDefault="00497920" w:rsidP="00497920">
      <w:pPr>
        <w:widowControl w:val="0"/>
        <w:pBdr>
          <w:top w:val="nil"/>
          <w:left w:val="nil"/>
          <w:bottom w:val="nil"/>
          <w:right w:val="nil"/>
          <w:between w:val="nil"/>
        </w:pBdr>
        <w:spacing w:before="282"/>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5 - Principali condizioni della vendita</w:t>
      </w:r>
    </w:p>
    <w:p w14:paraId="50FAB7C7" w14:textId="77777777" w:rsidR="00497920" w:rsidRDefault="00497920" w:rsidP="00497920">
      <w:pPr>
        <w:widowControl w:val="0"/>
        <w:pBdr>
          <w:top w:val="nil"/>
          <w:left w:val="nil"/>
          <w:bottom w:val="nil"/>
          <w:right w:val="nil"/>
          <w:between w:val="nil"/>
        </w:pBdr>
        <w:ind w:right="243" w:firstLine="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 indicano di seguito, a titolo non esaustivo e con riserva di eventuali modifiche e/o integrazioni, le principali condizioni contrattuali della vendita immobiliare che sarà conclusa con l’aggiudicatario: </w:t>
      </w: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la vendita avviene nello stato di fatto e di diritto in cui l’immobile si trova, come dettagliatamente descritto nella perizia redatta dall’esperto stimatore dell’esecuzione di cui in premessa, con tutte le eventuali pertinenze, accessori, ragioni ed azioni, servitù attive e passive; la vendita è a corpo e non a misura; eventuali differenze di misura non potranno dar luogo ad alcun risarcimento, indennità o riduzione di prezzo; </w:t>
      </w:r>
    </w:p>
    <w:p w14:paraId="486EB327" w14:textId="77777777" w:rsidR="00497920" w:rsidRDefault="00497920" w:rsidP="00497920">
      <w:pPr>
        <w:widowControl w:val="0"/>
        <w:pBdr>
          <w:top w:val="nil"/>
          <w:left w:val="nil"/>
          <w:bottom w:val="nil"/>
          <w:right w:val="nil"/>
          <w:between w:val="nil"/>
        </w:pBdr>
        <w:ind w:right="243" w:firstLine="10"/>
        <w:jc w:val="both"/>
        <w:rPr>
          <w:rFonts w:ascii="Times New Roman" w:eastAsia="Times New Roman" w:hAnsi="Times New Roman" w:cs="Times New Roman"/>
          <w:color w:val="000000"/>
          <w:sz w:val="24"/>
          <w:szCs w:val="24"/>
        </w:rPr>
      </w:pP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eventuali iscrizioni e trascrizioni pregiudizievoli gravanti sull’immobile saranno cancellate tempestivamente dopo l’emissione del decreto di trasferimento, a cura e spese della procedura (v.  infra al punto successivo); </w:t>
      </w:r>
    </w:p>
    <w:p w14:paraId="0BE1014B" w14:textId="77777777" w:rsidR="00497920" w:rsidRDefault="00497920" w:rsidP="00497920">
      <w:pPr>
        <w:widowControl w:val="0"/>
        <w:pBdr>
          <w:top w:val="nil"/>
          <w:left w:val="nil"/>
          <w:bottom w:val="nil"/>
          <w:right w:val="nil"/>
          <w:between w:val="nil"/>
        </w:pBdr>
        <w:ind w:right="243" w:firstLine="10"/>
        <w:jc w:val="both"/>
        <w:rPr>
          <w:rFonts w:ascii="Times New Roman" w:eastAsia="Times New Roman" w:hAnsi="Times New Roman" w:cs="Times New Roman"/>
          <w:color w:val="000000"/>
          <w:sz w:val="24"/>
          <w:szCs w:val="24"/>
        </w:rPr>
      </w:pP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l’esistenza di eventuali vizi, difetti, mancanza di qualità o difformità dell’immobile venduto, oneri  di qualsiasi genere (ivi compresi, ad esempio, quelli urbanistici ovvero derivanti dalla eventuale  necessità di adeguamento di impianti alle leggi vigenti, le spese condominiali dell’anno in corso e  </w:t>
      </w:r>
      <w:r>
        <w:rPr>
          <w:rFonts w:ascii="Times New Roman" w:eastAsia="Times New Roman" w:hAnsi="Times New Roman" w:cs="Times New Roman"/>
          <w:color w:val="000000"/>
          <w:sz w:val="24"/>
          <w:szCs w:val="24"/>
        </w:rPr>
        <w:lastRenderedPageBreak/>
        <w:t xml:space="preserve">dell’anno precedente non pagate dal debitore) per qualsiasi motivo non considerati, anche se  occulti e comunque non evidenziati nella perizia di cui sopra o emersi dopo la compravendita, non  potranno dar luogo ad alcun risarcimento anche in deroga all’art. 1494 c.c., indennità o riduzione  del prezzo, essendosi di ciò tenuto conto nell'elaborazione del prezzo a base d'asta, e in relazione  agli stessi l’acquirente rinuncia a qualsiasi azione risolutoria, risarcitoria e/o indennitaria nei  confronti del fallimento; </w:t>
      </w:r>
    </w:p>
    <w:p w14:paraId="1A5F0E85" w14:textId="5DC28E7C" w:rsidR="00497920" w:rsidRDefault="00497920" w:rsidP="00497920">
      <w:pPr>
        <w:widowControl w:val="0"/>
        <w:pBdr>
          <w:top w:val="nil"/>
          <w:left w:val="nil"/>
          <w:bottom w:val="nil"/>
          <w:right w:val="nil"/>
          <w:between w:val="nil"/>
        </w:pBdr>
        <w:ind w:right="243" w:firstLine="10"/>
        <w:jc w:val="both"/>
        <w:rPr>
          <w:rFonts w:ascii="Times New Roman" w:eastAsia="Times New Roman" w:hAnsi="Times New Roman" w:cs="Times New Roman"/>
          <w:color w:val="000000"/>
          <w:sz w:val="24"/>
          <w:szCs w:val="24"/>
        </w:rPr>
      </w:pP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eventuali adeguamenti degli immobili e dei suoi impianti alle norme in materia di tutela ecologica,  ambientale, energetica nonché, in generale, alle disposizioni di legge vigenti, sono a carico  esclusivo dell’acquirente; sarà inoltre onere dell’acquirente, a propria cura e spese, la dotazione  della certificazione tecnico/amministrativa prevista dalle vigenti normative, dispensando  espressamente la procedura fallimentare della produzione ed allegazione (es. attestato prestazione  energetica, conformità impianti). Si ricorda che l’attestato di prestazione energetica, qualora mancante, sarà a totale carico dell’aggiudicatario il quale dovrà produrlo e depositarlo al Commissionario IVG entro il termine perentorio stabilito per il saldo prezzo. </w:t>
      </w:r>
    </w:p>
    <w:p w14:paraId="4BBCC8E0" w14:textId="77777777" w:rsidR="00497920" w:rsidRDefault="00497920" w:rsidP="00497920">
      <w:pPr>
        <w:widowControl w:val="0"/>
        <w:pBdr>
          <w:top w:val="nil"/>
          <w:left w:val="nil"/>
          <w:bottom w:val="nil"/>
          <w:right w:val="nil"/>
          <w:between w:val="nil"/>
        </w:pBdr>
        <w:spacing w:before="6"/>
        <w:ind w:right="243" w:firstLine="1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Sono a esclusivo carico dell’acquirente tutte le spese, gli oneri fiscali ed i tributi occorrenti per perfezionare il trasferimento del bene oggetto della presente vendita (I.V.A., imposta di registrazione, costi di trascrizione e quant’altro occorrente), mente le spese per la cancellazione delle formalità pregiudizievoli esistenti saranno a carico della procedura. </w:t>
      </w:r>
    </w:p>
    <w:p w14:paraId="24731AEF" w14:textId="51FB5058" w:rsidR="00497920" w:rsidRDefault="00497920" w:rsidP="00497920">
      <w:pPr>
        <w:widowControl w:val="0"/>
        <w:pBdr>
          <w:top w:val="nil"/>
          <w:left w:val="nil"/>
          <w:bottom w:val="nil"/>
          <w:right w:val="nil"/>
          <w:between w:val="nil"/>
        </w:pBdr>
        <w:spacing w:before="28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6 - Avvertimenti e disposizioni generali </w:t>
      </w:r>
    </w:p>
    <w:p w14:paraId="6EDD0954" w14:textId="77777777" w:rsidR="00497920" w:rsidRDefault="00497920" w:rsidP="00497920">
      <w:pPr>
        <w:widowControl w:val="0"/>
        <w:pBdr>
          <w:top w:val="nil"/>
          <w:left w:val="nil"/>
          <w:bottom w:val="nil"/>
          <w:right w:val="nil"/>
          <w:between w:val="nil"/>
        </w:pBdr>
        <w:ind w:right="241" w:firstLine="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 avvertono gli offerenti che, la cancellazione delle iscrizioni relative ai diritti di prelazione, nonché delle trascrizioni dei pignoramenti e dei sequestri conservativi e di ogni altro vincolo sull’immobile sarà ordinata dal giudice “una volta eseguita la vendita e riscosso interamente il prezzo”. Si precisa altresì che il presente avviso di vendita, corredato dal disciplinare di gara e dalle condizioni generali di vendita sarà comunicato a ciascuno dei creditori ipotecari o comunque munito di privilegio, risultante dai pubblici registri, nonché agli eventuali conduttori con contratto opponibile alla procedura, almeno 30 giorni prima della vendita. </w:t>
      </w:r>
    </w:p>
    <w:p w14:paraId="30BBD8CC" w14:textId="77777777" w:rsidR="00497920" w:rsidRDefault="00497920" w:rsidP="00497920">
      <w:pPr>
        <w:widowControl w:val="0"/>
        <w:pBdr>
          <w:top w:val="nil"/>
          <w:left w:val="nil"/>
          <w:bottom w:val="nil"/>
          <w:right w:val="nil"/>
          <w:between w:val="nil"/>
        </w:pBdr>
        <w:spacing w:before="6"/>
        <w:ind w:right="242"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Ai sensi dell’art. 46 comma 5 d.p.r. 380/2001 l'aggiudicatario, qualora l'immobile si trovi nelle condizioni previste per il rilascio del permesso di costruire in sanatoria (cfr. anche art. 40/6 capo IV della legge 28 febbraio 1985 n. 47), dovrà presentare domanda di permesso in sanatoria entro centoventi giorni dalla vendita. </w:t>
      </w:r>
    </w:p>
    <w:p w14:paraId="3178D88F" w14:textId="77777777" w:rsidR="00497920" w:rsidRDefault="00497920" w:rsidP="00497920">
      <w:pPr>
        <w:widowControl w:val="0"/>
        <w:pBdr>
          <w:top w:val="nil"/>
          <w:left w:val="nil"/>
          <w:bottom w:val="nil"/>
          <w:right w:val="nil"/>
          <w:between w:val="nil"/>
        </w:pBdr>
        <w:spacing w:before="5"/>
        <w:ind w:right="245" w:firstLine="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Grava su ciascun partecipante alla gara di vendita l’onere di prendere preventiva, integrale ed accurata visione del presente avviso di vendita, della perizia di stima del disciplinare di gara, del modello di presentazione delle offerte, nonché delle condizioni generali di vendita. </w:t>
      </w:r>
    </w:p>
    <w:p w14:paraId="0418C69C" w14:textId="77777777" w:rsidR="00497920" w:rsidRDefault="00497920" w:rsidP="00497920">
      <w:pPr>
        <w:widowControl w:val="0"/>
        <w:pBdr>
          <w:top w:val="nil"/>
          <w:left w:val="nil"/>
          <w:bottom w:val="nil"/>
          <w:right w:val="nil"/>
          <w:between w:val="nil"/>
        </w:pBdr>
        <w:spacing w:before="6"/>
        <w:ind w:right="241" w:firstLine="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 precisa che la liquidazione del complesso immobiliare è da intendersi effettuata alla condizione “visto e piaciuto nello stato di fatto in cui si trova” e l’aggiudicatario non potrà muovere obiezione alcuna sui beni acquistati, successivamente all’aggiudicazione. Gli organi della procedura concorsuale si riservano, a proprio insindacabile giudizio e senza obbligo di motivazione, di poter </w:t>
      </w:r>
    </w:p>
    <w:p w14:paraId="45880E49" w14:textId="77777777" w:rsidR="00497920" w:rsidRDefault="00497920" w:rsidP="00497920">
      <w:pPr>
        <w:widowControl w:val="0"/>
        <w:pBdr>
          <w:top w:val="nil"/>
          <w:left w:val="nil"/>
          <w:bottom w:val="nil"/>
          <w:right w:val="nil"/>
          <w:between w:val="nil"/>
        </w:pBdr>
        <w:ind w:right="245" w:firstLine="1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sospendere ovvero interrompere definitivamente la procedura di aggiudicazione in qualsiasi momento. Quindi, nel caso in cui, per qualsiasi motivo, non sia possibile effettuare l’aggiudicazione definitiva, nessun tipo di risarcimento o spesa verrà riconosciuto agli offerenti. </w:t>
      </w:r>
    </w:p>
    <w:p w14:paraId="250E55F0" w14:textId="77777777" w:rsidR="008C5C6E" w:rsidRDefault="008C5C6E" w:rsidP="00497920">
      <w:pPr>
        <w:widowControl w:val="0"/>
        <w:pBdr>
          <w:top w:val="nil"/>
          <w:left w:val="nil"/>
          <w:bottom w:val="nil"/>
          <w:right w:val="nil"/>
          <w:between w:val="nil"/>
        </w:pBdr>
        <w:spacing w:before="281"/>
        <w:jc w:val="both"/>
        <w:rPr>
          <w:rFonts w:ascii="Times New Roman" w:eastAsia="Times New Roman" w:hAnsi="Times New Roman" w:cs="Times New Roman"/>
          <w:b/>
          <w:bCs/>
          <w:color w:val="000000"/>
          <w:sz w:val="24"/>
          <w:szCs w:val="24"/>
        </w:rPr>
      </w:pPr>
    </w:p>
    <w:p w14:paraId="4EA15874" w14:textId="77777777" w:rsidR="008C5C6E" w:rsidRDefault="008C5C6E" w:rsidP="00497920">
      <w:pPr>
        <w:widowControl w:val="0"/>
        <w:pBdr>
          <w:top w:val="nil"/>
          <w:left w:val="nil"/>
          <w:bottom w:val="nil"/>
          <w:right w:val="nil"/>
          <w:between w:val="nil"/>
        </w:pBdr>
        <w:spacing w:before="281"/>
        <w:jc w:val="both"/>
        <w:rPr>
          <w:rFonts w:ascii="Times New Roman" w:eastAsia="Times New Roman" w:hAnsi="Times New Roman" w:cs="Times New Roman"/>
          <w:b/>
          <w:bCs/>
          <w:color w:val="000000"/>
          <w:sz w:val="24"/>
          <w:szCs w:val="24"/>
        </w:rPr>
      </w:pPr>
    </w:p>
    <w:p w14:paraId="0F98E887" w14:textId="32039614" w:rsidR="00497920" w:rsidRDefault="00497920" w:rsidP="00497920">
      <w:pPr>
        <w:widowControl w:val="0"/>
        <w:pBdr>
          <w:top w:val="nil"/>
          <w:left w:val="nil"/>
          <w:bottom w:val="nil"/>
          <w:right w:val="nil"/>
          <w:between w:val="nil"/>
        </w:pBdr>
        <w:spacing w:before="281"/>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 xml:space="preserve">7 - Foro competente </w:t>
      </w:r>
    </w:p>
    <w:p w14:paraId="781D4CFE" w14:textId="77777777" w:rsidR="00497920" w:rsidRDefault="00497920" w:rsidP="00497920">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partecipazione alla vendita implica: </w:t>
      </w:r>
    </w:p>
    <w:p w14:paraId="171FB731" w14:textId="77777777" w:rsidR="00497920" w:rsidRDefault="00497920" w:rsidP="00497920">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la lettura integrale della relazione peritale e dei relativi allegati; </w:t>
      </w:r>
    </w:p>
    <w:p w14:paraId="36C3A3A6" w14:textId="77777777" w:rsidR="00497920" w:rsidRDefault="00497920" w:rsidP="00497920">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l’accettazione incondizionata di quanto contenuto nel presente avviso;  </w:t>
      </w:r>
    </w:p>
    <w:p w14:paraId="0A69F0C6" w14:textId="27BDC434" w:rsidR="00497920" w:rsidRDefault="00497920" w:rsidP="00497920">
      <w:pPr>
        <w:widowControl w:val="0"/>
        <w:pBdr>
          <w:top w:val="nil"/>
          <w:left w:val="nil"/>
          <w:bottom w:val="nil"/>
          <w:right w:val="nil"/>
          <w:between w:val="nil"/>
        </w:pBdr>
        <w:ind w:right="2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 ogni e qualsiasi controversia relativa al presente avviso di vendita corredato dal disciplinare di gara e dalle condizioni generali di vendita, alla sua interpretazione, esecuzione, validità o efficacia, nonché per ogni altra controversia comunque connessa al medesimo e/o alla presente procedura competitiva sarà competente in via esclusiva il foro di Trento. </w:t>
      </w:r>
    </w:p>
    <w:p w14:paraId="1D468AC3" w14:textId="77777777" w:rsidR="00497920" w:rsidRDefault="00497920" w:rsidP="00497920">
      <w:pPr>
        <w:widowControl w:val="0"/>
        <w:pBdr>
          <w:top w:val="nil"/>
          <w:left w:val="nil"/>
          <w:bottom w:val="nil"/>
          <w:right w:val="nil"/>
          <w:between w:val="nil"/>
        </w:pBdr>
        <w:spacing w:before="282"/>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8 - Pubblicazione e pubblicità </w:t>
      </w:r>
    </w:p>
    <w:p w14:paraId="30348A33" w14:textId="77777777" w:rsidR="00497920" w:rsidRDefault="00497920" w:rsidP="00497920">
      <w:pPr>
        <w:widowControl w:val="0"/>
        <w:pBdr>
          <w:top w:val="nil"/>
          <w:left w:val="nil"/>
          <w:bottom w:val="nil"/>
          <w:right w:val="nil"/>
          <w:between w:val="nil"/>
        </w:pBdr>
        <w:ind w:right="24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pubblicità sarà effettuata a norma dell'art. 490 del c.p.c. secondo le modalità: - pubblicazione dell'ordinanza e dell’avviso di vendita, sul portale delle vendite pubbliche del Ministero della Giustizia; </w:t>
      </w:r>
    </w:p>
    <w:p w14:paraId="3BA5484F" w14:textId="0B5753BF" w:rsidR="00497920" w:rsidRDefault="00497920" w:rsidP="00497920">
      <w:pPr>
        <w:widowControl w:val="0"/>
        <w:pBdr>
          <w:top w:val="nil"/>
          <w:left w:val="nil"/>
          <w:bottom w:val="nil"/>
          <w:right w:val="nil"/>
          <w:between w:val="nil"/>
        </w:pBdr>
        <w:ind w:right="246"/>
        <w:jc w:val="both"/>
        <w:rPr>
          <w:rFonts w:ascii="Times New Roman" w:eastAsia="Times New Roman" w:hAnsi="Times New Roman" w:cs="Times New Roman"/>
          <w:color w:val="000000"/>
          <w:sz w:val="24"/>
          <w:szCs w:val="24"/>
        </w:rPr>
      </w:pP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pubblicazione sul sito </w:t>
      </w:r>
      <w:r>
        <w:rPr>
          <w:rFonts w:ascii="Times New Roman" w:eastAsia="Times New Roman" w:hAnsi="Times New Roman" w:cs="Times New Roman"/>
          <w:color w:val="0563C1"/>
          <w:sz w:val="24"/>
          <w:szCs w:val="24"/>
          <w:u w:val="single"/>
        </w:rPr>
        <w:t xml:space="preserve">www.fallcoaste.it </w:t>
      </w:r>
      <w:r>
        <w:rPr>
          <w:rFonts w:ascii="Times New Roman" w:eastAsia="Times New Roman" w:hAnsi="Times New Roman" w:cs="Times New Roman"/>
          <w:color w:val="000000"/>
          <w:sz w:val="24"/>
          <w:szCs w:val="24"/>
        </w:rPr>
        <w:t xml:space="preserve">sito abilitato alla pubblicazione degli avvisi ex art. 490 co.2 c.p.c. </w:t>
      </w:r>
    </w:p>
    <w:p w14:paraId="628B911E" w14:textId="77777777" w:rsidR="00497920" w:rsidRDefault="00497920" w:rsidP="00497920">
      <w:pPr>
        <w:widowControl w:val="0"/>
        <w:pBdr>
          <w:top w:val="nil"/>
          <w:left w:val="nil"/>
          <w:bottom w:val="nil"/>
          <w:right w:val="nil"/>
          <w:between w:val="nil"/>
        </w:pBdr>
        <w:spacing w:before="6"/>
        <w:jc w:val="both"/>
        <w:rPr>
          <w:rFonts w:ascii="Times New Roman" w:eastAsia="Times New Roman" w:hAnsi="Times New Roman" w:cs="Times New Roman"/>
          <w:color w:val="0563C1"/>
          <w:sz w:val="24"/>
          <w:szCs w:val="24"/>
          <w:u w:val="single"/>
        </w:rPr>
      </w:pPr>
      <w:r>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pubblicazione sul sito </w:t>
      </w:r>
      <w:r>
        <w:rPr>
          <w:rFonts w:ascii="Times New Roman" w:eastAsia="Times New Roman" w:hAnsi="Times New Roman" w:cs="Times New Roman"/>
          <w:color w:val="0563C1"/>
          <w:sz w:val="24"/>
          <w:szCs w:val="24"/>
          <w:u w:val="single"/>
        </w:rPr>
        <w:t xml:space="preserve">www.tribunale.trento.giustizia.it </w:t>
      </w:r>
    </w:p>
    <w:p w14:paraId="3EB2A0C6" w14:textId="09D32349" w:rsidR="00497920" w:rsidRPr="004577C4" w:rsidRDefault="00497920" w:rsidP="004577C4">
      <w:pPr>
        <w:widowControl w:val="0"/>
        <w:pBdr>
          <w:top w:val="nil"/>
          <w:left w:val="nil"/>
          <w:bottom w:val="nil"/>
          <w:right w:val="nil"/>
          <w:between w:val="nil"/>
        </w:pBdr>
        <w:spacing w:before="6"/>
        <w:jc w:val="both"/>
        <w:rPr>
          <w:rFonts w:ascii="Times New Roman" w:eastAsia="Times New Roman" w:hAnsi="Times New Roman" w:cs="Times New Roman"/>
          <w:color w:val="0563C1"/>
          <w:sz w:val="24"/>
          <w:szCs w:val="24"/>
          <w:u w:val="single"/>
        </w:rPr>
      </w:pPr>
      <w:r>
        <w:rPr>
          <w:rFonts w:ascii="Garamond" w:eastAsia="Garamond" w:hAnsi="Garamond" w:cs="Garamond"/>
          <w:color w:val="000000"/>
          <w:sz w:val="24"/>
          <w:szCs w:val="24"/>
        </w:rPr>
        <w:t>-</w:t>
      </w:r>
      <w:r w:rsidR="003F7604">
        <w:rPr>
          <w:rFonts w:ascii="Garamond" w:eastAsia="Garamond" w:hAnsi="Garamond" w:cs="Garamond"/>
          <w:color w:val="000000"/>
          <w:sz w:val="24"/>
          <w:szCs w:val="24"/>
        </w:rPr>
        <w:t xml:space="preserve"> </w:t>
      </w:r>
      <w:r>
        <w:rPr>
          <w:rFonts w:ascii="Times New Roman" w:eastAsia="Times New Roman" w:hAnsi="Times New Roman" w:cs="Times New Roman"/>
          <w:color w:val="000000"/>
          <w:sz w:val="24"/>
          <w:szCs w:val="24"/>
        </w:rPr>
        <w:t xml:space="preserve">pubblicazione sui siti </w:t>
      </w:r>
      <w:r>
        <w:rPr>
          <w:rFonts w:ascii="Times New Roman" w:eastAsia="Times New Roman" w:hAnsi="Times New Roman" w:cs="Times New Roman"/>
          <w:color w:val="0563C1"/>
          <w:sz w:val="24"/>
          <w:szCs w:val="24"/>
          <w:u w:val="single"/>
        </w:rPr>
        <w:t>www.astalegale.net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563C1"/>
          <w:sz w:val="24"/>
          <w:szCs w:val="24"/>
          <w:u w:val="single"/>
        </w:rPr>
        <w:t>www.portaleaste.com</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563C1"/>
          <w:sz w:val="24"/>
          <w:szCs w:val="24"/>
          <w:u w:val="single"/>
        </w:rPr>
        <w:t xml:space="preserve">www.asteimmobili.it </w:t>
      </w:r>
      <w:r>
        <w:rPr>
          <w:rFonts w:ascii="Times New Roman" w:eastAsia="Times New Roman" w:hAnsi="Times New Roman" w:cs="Times New Roman"/>
          <w:color w:val="000000"/>
          <w:sz w:val="24"/>
          <w:szCs w:val="24"/>
        </w:rPr>
        <w:t>e www.publicomonline.it</w:t>
      </w:r>
      <w:r>
        <w:rPr>
          <w:rFonts w:ascii="Times New Roman" w:eastAsia="Times New Roman" w:hAnsi="Times New Roman" w:cs="Times New Roman"/>
          <w:color w:val="0563C1"/>
          <w:sz w:val="24"/>
          <w:szCs w:val="24"/>
          <w:u w:val="single"/>
        </w:rPr>
        <w:t>.</w:t>
      </w:r>
      <w:r>
        <w:rPr>
          <w:rFonts w:ascii="Times New Roman" w:eastAsia="Times New Roman" w:hAnsi="Times New Roman" w:cs="Times New Roman"/>
          <w:color w:val="000000"/>
          <w:sz w:val="24"/>
          <w:szCs w:val="24"/>
        </w:rPr>
        <w:t xml:space="preserve"> </w:t>
      </w:r>
    </w:p>
    <w:p w14:paraId="20EAE417" w14:textId="3F732080" w:rsidR="00497920" w:rsidRDefault="00497920" w:rsidP="00497920">
      <w:pPr>
        <w:widowControl w:val="0"/>
        <w:pBdr>
          <w:top w:val="nil"/>
          <w:left w:val="nil"/>
          <w:bottom w:val="nil"/>
          <w:right w:val="nil"/>
          <w:between w:val="nil"/>
        </w:pBdr>
        <w:spacing w:before="282"/>
        <w:ind w:right="245"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Il presente avviso di vendita non costituisce offerta al pubblico ai sensi dell’art. 1336 c.c. Il trattamento dei dati personali comunicati dagli offerenti si svolgerà in conformità alle disposizioni del Regolamento (UE) 2016/679. </w:t>
      </w:r>
    </w:p>
    <w:p w14:paraId="40842D3A" w14:textId="77777777" w:rsidR="00497920" w:rsidRDefault="00497920" w:rsidP="00497920">
      <w:pPr>
        <w:widowControl w:val="0"/>
        <w:pBdr>
          <w:top w:val="nil"/>
          <w:left w:val="nil"/>
          <w:bottom w:val="nil"/>
          <w:right w:val="nil"/>
          <w:between w:val="nil"/>
        </w:pBdr>
        <w:spacing w:before="282"/>
        <w:ind w:right="245" w:firstLine="1"/>
        <w:jc w:val="both"/>
        <w:rPr>
          <w:rFonts w:ascii="Times New Roman" w:eastAsia="Times New Roman" w:hAnsi="Times New Roman" w:cs="Times New Roman"/>
          <w:color w:val="000000"/>
          <w:sz w:val="24"/>
          <w:szCs w:val="24"/>
        </w:rPr>
      </w:pPr>
    </w:p>
    <w:p w14:paraId="2928ECEA" w14:textId="77777777" w:rsidR="00497920" w:rsidRDefault="00497920" w:rsidP="00497920">
      <w:pPr>
        <w:widowControl w:val="0"/>
        <w:pBdr>
          <w:top w:val="nil"/>
          <w:left w:val="nil"/>
          <w:bottom w:val="nil"/>
          <w:right w:val="nil"/>
          <w:between w:val="nil"/>
        </w:pBdr>
        <w:spacing w:before="282" w:line="229" w:lineRule="auto"/>
        <w:ind w:right="245"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Trento, lì 09 Ottobre 2026 </w:t>
      </w:r>
    </w:p>
    <w:p w14:paraId="221590E5" w14:textId="77777777" w:rsidR="00497920" w:rsidRDefault="00497920" w:rsidP="00497920">
      <w:pPr>
        <w:widowControl w:val="0"/>
        <w:pBdr>
          <w:top w:val="nil"/>
          <w:left w:val="nil"/>
          <w:bottom w:val="nil"/>
          <w:right w:val="nil"/>
          <w:between w:val="nil"/>
        </w:pBdr>
        <w:spacing w:before="548" w:line="240" w:lineRule="auto"/>
        <w:ind w:left="2124" w:right="1291"/>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 Commissionario IVG</w:t>
      </w:r>
    </w:p>
    <w:p w14:paraId="72D5C674" w14:textId="77777777" w:rsidR="00497920" w:rsidRDefault="00497920" w:rsidP="00497920">
      <w:pPr>
        <w:widowControl w:val="0"/>
        <w:pBdr>
          <w:top w:val="nil"/>
          <w:left w:val="nil"/>
          <w:bottom w:val="nil"/>
          <w:right w:val="nil"/>
          <w:between w:val="nil"/>
        </w:pBdr>
        <w:spacing w:before="282"/>
        <w:ind w:right="245" w:firstLine="1"/>
        <w:jc w:val="both"/>
        <w:rPr>
          <w:rFonts w:ascii="Times New Roman" w:eastAsia="Times New Roman" w:hAnsi="Times New Roman" w:cs="Times New Roman"/>
          <w:color w:val="000000"/>
          <w:sz w:val="24"/>
          <w:szCs w:val="24"/>
        </w:rPr>
      </w:pPr>
    </w:p>
    <w:p w14:paraId="6FD0BFA0" w14:textId="77777777" w:rsidR="00497920" w:rsidRDefault="00497920" w:rsidP="00497920">
      <w:pPr>
        <w:widowControl w:val="0"/>
        <w:pBdr>
          <w:top w:val="nil"/>
          <w:left w:val="nil"/>
          <w:bottom w:val="nil"/>
          <w:right w:val="nil"/>
          <w:between w:val="nil"/>
        </w:pBdr>
        <w:spacing w:before="282"/>
        <w:ind w:right="246" w:firstLine="6"/>
        <w:jc w:val="both"/>
        <w:rPr>
          <w:rFonts w:ascii="Times New Roman" w:eastAsia="Times New Roman" w:hAnsi="Times New Roman" w:cs="Times New Roman"/>
          <w:color w:val="000000"/>
          <w:sz w:val="24"/>
          <w:szCs w:val="24"/>
        </w:rPr>
      </w:pPr>
    </w:p>
    <w:p w14:paraId="5ADFAB83" w14:textId="77777777" w:rsidR="00575CBE" w:rsidRDefault="00575CBE" w:rsidP="00497920">
      <w:pPr>
        <w:widowControl w:val="0"/>
        <w:pBdr>
          <w:top w:val="nil"/>
          <w:left w:val="nil"/>
          <w:bottom w:val="nil"/>
          <w:right w:val="nil"/>
          <w:between w:val="nil"/>
        </w:pBdr>
        <w:ind w:right="298" w:hanging="3"/>
        <w:jc w:val="both"/>
        <w:rPr>
          <w:rFonts w:ascii="Times New Roman" w:eastAsia="Times New Roman" w:hAnsi="Times New Roman" w:cs="Times New Roman"/>
          <w:color w:val="000000"/>
          <w:sz w:val="24"/>
          <w:szCs w:val="24"/>
        </w:rPr>
      </w:pPr>
    </w:p>
    <w:p w14:paraId="01F90A1E" w14:textId="77777777" w:rsidR="00240ECC" w:rsidRDefault="00240ECC" w:rsidP="00575CBE">
      <w:pPr>
        <w:widowControl w:val="0"/>
        <w:pBdr>
          <w:top w:val="nil"/>
          <w:left w:val="nil"/>
          <w:bottom w:val="nil"/>
          <w:right w:val="nil"/>
          <w:between w:val="nil"/>
        </w:pBdr>
        <w:spacing w:before="6"/>
        <w:ind w:right="239" w:firstLine="1"/>
        <w:jc w:val="both"/>
        <w:rPr>
          <w:rFonts w:ascii="Times New Roman" w:eastAsia="Times New Roman" w:hAnsi="Times New Roman" w:cs="Times New Roman"/>
          <w:color w:val="000000"/>
          <w:sz w:val="24"/>
          <w:szCs w:val="24"/>
        </w:rPr>
      </w:pPr>
    </w:p>
    <w:p w14:paraId="5D7E94C1" w14:textId="77777777" w:rsidR="00240ECC" w:rsidRDefault="00240ECC" w:rsidP="00240ECC">
      <w:pPr>
        <w:widowControl w:val="0"/>
        <w:pBdr>
          <w:top w:val="nil"/>
          <w:left w:val="nil"/>
          <w:bottom w:val="nil"/>
          <w:right w:val="nil"/>
          <w:between w:val="nil"/>
        </w:pBdr>
        <w:spacing w:before="271"/>
        <w:ind w:right="300"/>
        <w:jc w:val="both"/>
        <w:rPr>
          <w:rFonts w:ascii="Times New Roman" w:eastAsia="Times New Roman" w:hAnsi="Times New Roman" w:cs="Times New Roman"/>
          <w:color w:val="000000"/>
          <w:sz w:val="24"/>
          <w:szCs w:val="24"/>
        </w:rPr>
      </w:pPr>
    </w:p>
    <w:p w14:paraId="644446E7" w14:textId="77777777" w:rsidR="002963BE" w:rsidRDefault="002963BE" w:rsidP="009E0FC6">
      <w:pPr>
        <w:autoSpaceDE w:val="0"/>
        <w:autoSpaceDN w:val="0"/>
        <w:adjustRightInd w:val="0"/>
        <w:jc w:val="both"/>
        <w:rPr>
          <w:rFonts w:ascii="Times New Roman" w:hAnsi="Times New Roman" w:cs="Times New Roman"/>
          <w:sz w:val="24"/>
          <w:szCs w:val="24"/>
        </w:rPr>
      </w:pPr>
    </w:p>
    <w:p w14:paraId="35593B36" w14:textId="77777777" w:rsidR="00E531D8" w:rsidRDefault="00E531D8" w:rsidP="009E0FC6">
      <w:pPr>
        <w:autoSpaceDE w:val="0"/>
        <w:autoSpaceDN w:val="0"/>
        <w:adjustRightInd w:val="0"/>
        <w:jc w:val="both"/>
        <w:rPr>
          <w:rFonts w:ascii="Times New Roman" w:hAnsi="Times New Roman" w:cs="Times New Roman"/>
          <w:sz w:val="24"/>
          <w:szCs w:val="24"/>
        </w:rPr>
      </w:pPr>
    </w:p>
    <w:p w14:paraId="0CC98610" w14:textId="77777777" w:rsidR="00E531D8" w:rsidRDefault="00E531D8" w:rsidP="009E0FC6">
      <w:pPr>
        <w:widowControl w:val="0"/>
        <w:pBdr>
          <w:top w:val="nil"/>
          <w:left w:val="nil"/>
          <w:bottom w:val="nil"/>
          <w:right w:val="nil"/>
          <w:between w:val="nil"/>
        </w:pBdr>
        <w:spacing w:before="192"/>
        <w:ind w:right="4027"/>
        <w:jc w:val="both"/>
        <w:rPr>
          <w:rFonts w:ascii="Times New Roman" w:eastAsia="Times New Roman" w:hAnsi="Times New Roman" w:cs="Times New Roman"/>
          <w:b/>
          <w:bCs/>
          <w:color w:val="000000"/>
          <w:sz w:val="24"/>
          <w:szCs w:val="24"/>
        </w:rPr>
      </w:pPr>
    </w:p>
    <w:p w14:paraId="081F81F6" w14:textId="77777777" w:rsidR="00B91EFE" w:rsidRDefault="00B91EFE" w:rsidP="009E0FC6">
      <w:pPr>
        <w:jc w:val="both"/>
      </w:pPr>
    </w:p>
    <w:sectPr w:rsidR="00B91EFE">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AE778" w14:textId="77777777" w:rsidR="003F542D" w:rsidRDefault="003F542D" w:rsidP="00E531D8">
      <w:pPr>
        <w:spacing w:line="240" w:lineRule="auto"/>
      </w:pPr>
      <w:r>
        <w:separator/>
      </w:r>
    </w:p>
  </w:endnote>
  <w:endnote w:type="continuationSeparator" w:id="0">
    <w:p w14:paraId="74CF99CC" w14:textId="77777777" w:rsidR="003F542D" w:rsidRDefault="003F542D" w:rsidP="00E531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685807"/>
      <w:docPartObj>
        <w:docPartGallery w:val="Page Numbers (Bottom of Page)"/>
        <w:docPartUnique/>
      </w:docPartObj>
    </w:sdtPr>
    <w:sdtContent>
      <w:p w14:paraId="5CC113E9" w14:textId="21A5DDE3" w:rsidR="00E531D8" w:rsidRDefault="00E531D8">
        <w:pPr>
          <w:pStyle w:val="Pidipagina"/>
          <w:jc w:val="center"/>
        </w:pPr>
        <w:r>
          <w:fldChar w:fldCharType="begin"/>
        </w:r>
        <w:r>
          <w:instrText>PAGE   \* MERGEFORMAT</w:instrText>
        </w:r>
        <w:r>
          <w:fldChar w:fldCharType="separate"/>
        </w:r>
        <w:r>
          <w:t>2</w:t>
        </w:r>
        <w:r>
          <w:fldChar w:fldCharType="end"/>
        </w:r>
      </w:p>
    </w:sdtContent>
  </w:sdt>
  <w:p w14:paraId="43720267" w14:textId="77777777" w:rsidR="00E531D8" w:rsidRDefault="00E531D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7CB3C" w14:textId="77777777" w:rsidR="003F542D" w:rsidRDefault="003F542D" w:rsidP="00E531D8">
      <w:pPr>
        <w:spacing w:line="240" w:lineRule="auto"/>
      </w:pPr>
      <w:r>
        <w:separator/>
      </w:r>
    </w:p>
  </w:footnote>
  <w:footnote w:type="continuationSeparator" w:id="0">
    <w:p w14:paraId="314B4CD0" w14:textId="77777777" w:rsidR="003F542D" w:rsidRDefault="003F542D" w:rsidP="00E531D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B62"/>
    <w:rsid w:val="00072730"/>
    <w:rsid w:val="00105FE8"/>
    <w:rsid w:val="002350FD"/>
    <w:rsid w:val="00240ECC"/>
    <w:rsid w:val="00272316"/>
    <w:rsid w:val="0028201A"/>
    <w:rsid w:val="002963BE"/>
    <w:rsid w:val="003A144E"/>
    <w:rsid w:val="003F542D"/>
    <w:rsid w:val="003F7604"/>
    <w:rsid w:val="003F7D01"/>
    <w:rsid w:val="00432711"/>
    <w:rsid w:val="004577C4"/>
    <w:rsid w:val="00497920"/>
    <w:rsid w:val="004E36D2"/>
    <w:rsid w:val="004E6655"/>
    <w:rsid w:val="00513B62"/>
    <w:rsid w:val="00575CBE"/>
    <w:rsid w:val="00592BF8"/>
    <w:rsid w:val="005A1994"/>
    <w:rsid w:val="005B5654"/>
    <w:rsid w:val="005F73B5"/>
    <w:rsid w:val="006E53DE"/>
    <w:rsid w:val="006F4B6C"/>
    <w:rsid w:val="00787E31"/>
    <w:rsid w:val="00887A19"/>
    <w:rsid w:val="008B2FB2"/>
    <w:rsid w:val="008C5C6E"/>
    <w:rsid w:val="009238D7"/>
    <w:rsid w:val="009708D1"/>
    <w:rsid w:val="009E0FC6"/>
    <w:rsid w:val="00A815D5"/>
    <w:rsid w:val="00AB6F1D"/>
    <w:rsid w:val="00B31534"/>
    <w:rsid w:val="00B74F11"/>
    <w:rsid w:val="00B91EFE"/>
    <w:rsid w:val="00C54C27"/>
    <w:rsid w:val="00C7562C"/>
    <w:rsid w:val="00D85B75"/>
    <w:rsid w:val="00DE529D"/>
    <w:rsid w:val="00E531D8"/>
    <w:rsid w:val="00EF0906"/>
    <w:rsid w:val="00F02193"/>
    <w:rsid w:val="00F502D0"/>
    <w:rsid w:val="00F84F2D"/>
    <w:rsid w:val="00FB29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0BDE6"/>
  <w15:chartTrackingRefBased/>
  <w15:docId w15:val="{04C5344A-734B-4A05-A616-8DECCC128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91EFE"/>
    <w:pPr>
      <w:spacing w:after="0" w:line="276" w:lineRule="auto"/>
    </w:pPr>
    <w:rPr>
      <w:rFonts w:ascii="Arial" w:eastAsia="Arial" w:hAnsi="Arial" w:cs="Arial"/>
      <w:kern w:val="0"/>
      <w:lang w:eastAsia="it-IT"/>
      <w14:ligatures w14:val="none"/>
    </w:rPr>
  </w:style>
  <w:style w:type="paragraph" w:styleId="Titolo1">
    <w:name w:val="heading 1"/>
    <w:basedOn w:val="Normale"/>
    <w:next w:val="Normale"/>
    <w:link w:val="Titolo1Carattere"/>
    <w:uiPriority w:val="9"/>
    <w:qFormat/>
    <w:rsid w:val="00513B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513B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513B6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513B6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13B6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513B6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13B6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13B6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13B6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dirizzodestinatario">
    <w:name w:val="envelope address"/>
    <w:basedOn w:val="Normale"/>
    <w:uiPriority w:val="99"/>
    <w:semiHidden/>
    <w:unhideWhenUsed/>
    <w:rsid w:val="005B5654"/>
    <w:pPr>
      <w:framePr w:w="7920" w:h="1980" w:hRule="exact" w:hSpace="141" w:wrap="auto" w:hAnchor="page" w:xAlign="center" w:yAlign="bottom"/>
      <w:spacing w:line="240" w:lineRule="auto"/>
      <w:ind w:left="2880"/>
    </w:pPr>
    <w:rPr>
      <w:rFonts w:eastAsiaTheme="majorEastAsia" w:cstheme="majorBidi"/>
      <w:sz w:val="24"/>
      <w:szCs w:val="24"/>
    </w:rPr>
  </w:style>
  <w:style w:type="character" w:customStyle="1" w:styleId="Titolo1Carattere">
    <w:name w:val="Titolo 1 Carattere"/>
    <w:basedOn w:val="Carpredefinitoparagrafo"/>
    <w:link w:val="Titolo1"/>
    <w:uiPriority w:val="9"/>
    <w:rsid w:val="00513B6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513B6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513B6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513B6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513B6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513B6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13B6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13B6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13B62"/>
    <w:rPr>
      <w:rFonts w:eastAsiaTheme="majorEastAsia" w:cstheme="majorBidi"/>
      <w:color w:val="272727" w:themeColor="text1" w:themeTint="D8"/>
    </w:rPr>
  </w:style>
  <w:style w:type="paragraph" w:styleId="Titolo">
    <w:name w:val="Title"/>
    <w:basedOn w:val="Normale"/>
    <w:next w:val="Normale"/>
    <w:link w:val="TitoloCarattere"/>
    <w:uiPriority w:val="10"/>
    <w:qFormat/>
    <w:rsid w:val="00513B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13B6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13B6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13B6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13B6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13B62"/>
    <w:rPr>
      <w:i/>
      <w:iCs/>
      <w:color w:val="404040" w:themeColor="text1" w:themeTint="BF"/>
    </w:rPr>
  </w:style>
  <w:style w:type="paragraph" w:styleId="Paragrafoelenco">
    <w:name w:val="List Paragraph"/>
    <w:basedOn w:val="Normale"/>
    <w:uiPriority w:val="34"/>
    <w:qFormat/>
    <w:rsid w:val="00513B62"/>
    <w:pPr>
      <w:ind w:left="720"/>
      <w:contextualSpacing/>
    </w:pPr>
  </w:style>
  <w:style w:type="character" w:styleId="Enfasiintensa">
    <w:name w:val="Intense Emphasis"/>
    <w:basedOn w:val="Carpredefinitoparagrafo"/>
    <w:uiPriority w:val="21"/>
    <w:qFormat/>
    <w:rsid w:val="00513B62"/>
    <w:rPr>
      <w:i/>
      <w:iCs/>
      <w:color w:val="2F5496" w:themeColor="accent1" w:themeShade="BF"/>
    </w:rPr>
  </w:style>
  <w:style w:type="paragraph" w:styleId="Citazioneintensa">
    <w:name w:val="Intense Quote"/>
    <w:basedOn w:val="Normale"/>
    <w:next w:val="Normale"/>
    <w:link w:val="CitazioneintensaCarattere"/>
    <w:uiPriority w:val="30"/>
    <w:qFormat/>
    <w:rsid w:val="00513B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513B62"/>
    <w:rPr>
      <w:i/>
      <w:iCs/>
      <w:color w:val="2F5496" w:themeColor="accent1" w:themeShade="BF"/>
    </w:rPr>
  </w:style>
  <w:style w:type="character" w:styleId="Riferimentointenso">
    <w:name w:val="Intense Reference"/>
    <w:basedOn w:val="Carpredefinitoparagrafo"/>
    <w:uiPriority w:val="32"/>
    <w:qFormat/>
    <w:rsid w:val="00513B62"/>
    <w:rPr>
      <w:b/>
      <w:bCs/>
      <w:smallCaps/>
      <w:color w:val="2F5496" w:themeColor="accent1" w:themeShade="BF"/>
      <w:spacing w:val="5"/>
    </w:rPr>
  </w:style>
  <w:style w:type="character" w:styleId="Collegamentoipertestuale">
    <w:name w:val="Hyperlink"/>
    <w:basedOn w:val="Carpredefinitoparagrafo"/>
    <w:uiPriority w:val="99"/>
    <w:unhideWhenUsed/>
    <w:rsid w:val="00B91EFE"/>
    <w:rPr>
      <w:color w:val="0563C1" w:themeColor="hyperlink"/>
      <w:u w:val="single"/>
    </w:rPr>
  </w:style>
  <w:style w:type="character" w:styleId="Menzionenonrisolta">
    <w:name w:val="Unresolved Mention"/>
    <w:basedOn w:val="Carpredefinitoparagrafo"/>
    <w:uiPriority w:val="99"/>
    <w:semiHidden/>
    <w:unhideWhenUsed/>
    <w:rsid w:val="00B91EFE"/>
    <w:rPr>
      <w:color w:val="605E5C"/>
      <w:shd w:val="clear" w:color="auto" w:fill="E1DFDD"/>
    </w:rPr>
  </w:style>
  <w:style w:type="paragraph" w:styleId="Intestazione">
    <w:name w:val="header"/>
    <w:basedOn w:val="Normale"/>
    <w:link w:val="IntestazioneCarattere"/>
    <w:uiPriority w:val="99"/>
    <w:unhideWhenUsed/>
    <w:rsid w:val="00E531D8"/>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E531D8"/>
    <w:rPr>
      <w:rFonts w:ascii="Arial" w:eastAsia="Arial" w:hAnsi="Arial" w:cs="Arial"/>
      <w:kern w:val="0"/>
      <w:lang w:eastAsia="it-IT"/>
      <w14:ligatures w14:val="none"/>
    </w:rPr>
  </w:style>
  <w:style w:type="paragraph" w:styleId="Pidipagina">
    <w:name w:val="footer"/>
    <w:basedOn w:val="Normale"/>
    <w:link w:val="PidipaginaCarattere"/>
    <w:uiPriority w:val="99"/>
    <w:unhideWhenUsed/>
    <w:rsid w:val="00E531D8"/>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E531D8"/>
    <w:rPr>
      <w:rFonts w:ascii="Arial" w:eastAsia="Arial" w:hAnsi="Arial" w:cs="Arial"/>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vgtrento@gmail.com"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3673</Words>
  <Characters>20938</Characters>
  <Application>Microsoft Office Word</Application>
  <DocSecurity>0</DocSecurity>
  <Lines>174</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dc:creator>
  <cp:keywords/>
  <dc:description/>
  <cp:lastModifiedBy>User2</cp:lastModifiedBy>
  <cp:revision>6</cp:revision>
  <dcterms:created xsi:type="dcterms:W3CDTF">2026-10-15T08:31:00Z</dcterms:created>
  <dcterms:modified xsi:type="dcterms:W3CDTF">2026-10-19T07:42:00Z</dcterms:modified>
</cp:coreProperties>
</file>